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81920" w14:textId="77777777" w:rsidR="00CA36CC" w:rsidRPr="00E00EBE" w:rsidRDefault="00CA36CC" w:rsidP="00010E5C">
      <w:pPr>
        <w:rPr>
          <w:rFonts w:ascii="Verdana" w:hAnsi="Verdana"/>
          <w:sz w:val="16"/>
        </w:rPr>
      </w:pPr>
    </w:p>
    <w:p w14:paraId="191DCCE7" w14:textId="112B7585" w:rsidR="00010E5C" w:rsidRPr="0038292E" w:rsidRDefault="00010E5C" w:rsidP="00010E5C">
      <w:pPr>
        <w:rPr>
          <w:rFonts w:ascii="Verdana" w:hAnsi="Verdana"/>
          <w:sz w:val="21"/>
          <w:szCs w:val="21"/>
        </w:rPr>
      </w:pPr>
      <w:r w:rsidRPr="0038292E">
        <w:rPr>
          <w:rFonts w:ascii="Verdana" w:hAnsi="Verdana"/>
          <w:sz w:val="21"/>
          <w:szCs w:val="21"/>
        </w:rPr>
        <w:t>May 21, 2020</w:t>
      </w:r>
    </w:p>
    <w:p w14:paraId="274A7796" w14:textId="77777777" w:rsidR="00010E5C" w:rsidRPr="00E00EBE" w:rsidRDefault="00010E5C" w:rsidP="00010E5C">
      <w:pPr>
        <w:rPr>
          <w:rFonts w:ascii="Verdana" w:hAnsi="Verdana"/>
          <w:sz w:val="18"/>
          <w:szCs w:val="21"/>
        </w:rPr>
      </w:pPr>
    </w:p>
    <w:p w14:paraId="6EDA7BC6" w14:textId="77777777" w:rsidR="00010E5C" w:rsidRPr="0038292E" w:rsidRDefault="00010E5C" w:rsidP="00010E5C">
      <w:pPr>
        <w:rPr>
          <w:rFonts w:ascii="Verdana" w:hAnsi="Verdana"/>
          <w:sz w:val="21"/>
          <w:szCs w:val="21"/>
        </w:rPr>
      </w:pPr>
      <w:r w:rsidRPr="0038292E">
        <w:rPr>
          <w:rFonts w:ascii="Verdana" w:hAnsi="Verdana"/>
          <w:sz w:val="21"/>
          <w:szCs w:val="21"/>
        </w:rPr>
        <w:t>Dear California Faucets Select Dealer:</w:t>
      </w:r>
    </w:p>
    <w:p w14:paraId="4ECB434E" w14:textId="77777777" w:rsidR="00010E5C" w:rsidRPr="00E00EBE" w:rsidRDefault="00010E5C" w:rsidP="00010E5C">
      <w:pPr>
        <w:rPr>
          <w:rFonts w:ascii="Verdana" w:hAnsi="Verdana"/>
          <w:sz w:val="18"/>
          <w:szCs w:val="21"/>
        </w:rPr>
      </w:pPr>
    </w:p>
    <w:p w14:paraId="66E1E239" w14:textId="77777777" w:rsidR="00010E5C" w:rsidRPr="0038292E" w:rsidRDefault="00010E5C" w:rsidP="00010E5C">
      <w:pPr>
        <w:rPr>
          <w:rFonts w:ascii="Verdana" w:hAnsi="Verdana"/>
          <w:sz w:val="21"/>
          <w:szCs w:val="21"/>
        </w:rPr>
      </w:pPr>
      <w:r w:rsidRPr="0038292E">
        <w:rPr>
          <w:rFonts w:ascii="Verdana" w:hAnsi="Verdana"/>
          <w:sz w:val="21"/>
          <w:szCs w:val="21"/>
        </w:rPr>
        <w:tab/>
        <w:t xml:space="preserve">We are encouraged to see some signs of progress in the fight against Coronavirus.  As we continue to navigate these unprecedented challenges together, I want </w:t>
      </w:r>
      <w:proofErr w:type="gramStart"/>
      <w:r w:rsidRPr="0038292E">
        <w:rPr>
          <w:rFonts w:ascii="Verdana" w:hAnsi="Verdana"/>
          <w:sz w:val="21"/>
          <w:szCs w:val="21"/>
        </w:rPr>
        <w:t>to further update</w:t>
      </w:r>
      <w:proofErr w:type="gramEnd"/>
      <w:r w:rsidRPr="0038292E">
        <w:rPr>
          <w:rFonts w:ascii="Verdana" w:hAnsi="Verdana"/>
          <w:sz w:val="21"/>
          <w:szCs w:val="21"/>
        </w:rPr>
        <w:t xml:space="preserve"> you on the status of our factory operations and our efforts to serve you.</w:t>
      </w:r>
    </w:p>
    <w:p w14:paraId="02B08B37" w14:textId="77777777" w:rsidR="00010E5C" w:rsidRPr="00E00EBE" w:rsidRDefault="00010E5C" w:rsidP="00010E5C">
      <w:pPr>
        <w:rPr>
          <w:rFonts w:ascii="Verdana" w:hAnsi="Verdana"/>
          <w:sz w:val="18"/>
          <w:szCs w:val="21"/>
        </w:rPr>
      </w:pPr>
    </w:p>
    <w:p w14:paraId="49D95CAD" w14:textId="77777777" w:rsidR="00010E5C" w:rsidRPr="0038292E" w:rsidRDefault="00010E5C" w:rsidP="00010E5C">
      <w:pPr>
        <w:rPr>
          <w:rFonts w:ascii="Verdana" w:hAnsi="Verdana"/>
          <w:sz w:val="21"/>
          <w:szCs w:val="21"/>
        </w:rPr>
      </w:pPr>
      <w:r w:rsidRPr="0038292E">
        <w:rPr>
          <w:rFonts w:ascii="Verdana" w:hAnsi="Verdana"/>
          <w:sz w:val="21"/>
          <w:szCs w:val="21"/>
        </w:rPr>
        <w:tab/>
        <w:t xml:space="preserve">As we adhere to the most current and strict health guidelines for the safety of our employees and the community-at-large, we continue to ship essential components, like valves, as well as product in the basic finishes of Polished Chrome and Satin Nickel.   Safety permitted, we anticipate resuming full production on all our custom finishes as the economy continues to re-open over the next few weeks, beginning next week with Polished Nickel (PVD) and Matte Black.  Our goal is to be </w:t>
      </w:r>
      <w:proofErr w:type="gramStart"/>
      <w:r w:rsidRPr="0038292E">
        <w:rPr>
          <w:rFonts w:ascii="Verdana" w:hAnsi="Verdana"/>
          <w:sz w:val="21"/>
          <w:szCs w:val="21"/>
        </w:rPr>
        <w:t>fully operational</w:t>
      </w:r>
      <w:proofErr w:type="gramEnd"/>
      <w:r w:rsidRPr="0038292E">
        <w:rPr>
          <w:rFonts w:ascii="Verdana" w:hAnsi="Verdana"/>
          <w:sz w:val="21"/>
          <w:szCs w:val="21"/>
        </w:rPr>
        <w:t xml:space="preserve"> for all finishes by the end of June.   Of course, all of this is subject to change based on events beyond our control (i.e., if the pandemic spikes and/or new government orders are issued, etc.).  </w:t>
      </w:r>
    </w:p>
    <w:p w14:paraId="32C52C52" w14:textId="77777777" w:rsidR="00010E5C" w:rsidRPr="00E00EBE" w:rsidRDefault="00010E5C" w:rsidP="00010E5C">
      <w:pPr>
        <w:rPr>
          <w:rFonts w:ascii="Verdana" w:hAnsi="Verdana"/>
          <w:sz w:val="18"/>
          <w:szCs w:val="21"/>
        </w:rPr>
      </w:pPr>
    </w:p>
    <w:p w14:paraId="51421D9B" w14:textId="098832E1" w:rsidR="00010E5C" w:rsidRPr="0038292E" w:rsidRDefault="00010E5C" w:rsidP="00010E5C">
      <w:pPr>
        <w:rPr>
          <w:rFonts w:ascii="Verdana" w:hAnsi="Verdana"/>
          <w:sz w:val="21"/>
          <w:szCs w:val="21"/>
        </w:rPr>
      </w:pPr>
      <w:r w:rsidRPr="0038292E">
        <w:rPr>
          <w:rFonts w:ascii="Verdana" w:hAnsi="Verdana"/>
          <w:sz w:val="21"/>
          <w:szCs w:val="21"/>
        </w:rPr>
        <w:tab/>
        <w:t>Please remember that</w:t>
      </w:r>
      <w:r w:rsidR="0038292E" w:rsidRPr="0038292E">
        <w:rPr>
          <w:rFonts w:ascii="Verdana" w:hAnsi="Verdana"/>
          <w:sz w:val="21"/>
          <w:szCs w:val="21"/>
        </w:rPr>
        <w:t>,</w:t>
      </w:r>
      <w:r w:rsidRPr="0038292E">
        <w:rPr>
          <w:rFonts w:ascii="Verdana" w:hAnsi="Verdana"/>
          <w:sz w:val="21"/>
          <w:szCs w:val="21"/>
        </w:rPr>
        <w:t xml:space="preserve"> from the start, </w:t>
      </w:r>
      <w:proofErr w:type="gramStart"/>
      <w:r w:rsidRPr="0038292E">
        <w:rPr>
          <w:rFonts w:ascii="Verdana" w:hAnsi="Verdana"/>
          <w:sz w:val="21"/>
          <w:szCs w:val="21"/>
        </w:rPr>
        <w:t>we’ve</w:t>
      </w:r>
      <w:proofErr w:type="gramEnd"/>
      <w:r w:rsidRPr="0038292E">
        <w:rPr>
          <w:rFonts w:ascii="Verdana" w:hAnsi="Verdana"/>
          <w:sz w:val="21"/>
          <w:szCs w:val="21"/>
        </w:rPr>
        <w:t xml:space="preserve"> prioritized the safety and health of our employees and the community.  Since we are a custom</w:t>
      </w:r>
      <w:r w:rsidR="0038292E" w:rsidRPr="0038292E">
        <w:rPr>
          <w:rFonts w:ascii="Verdana" w:hAnsi="Verdana"/>
          <w:sz w:val="21"/>
          <w:szCs w:val="21"/>
        </w:rPr>
        <w:t>,</w:t>
      </w:r>
      <w:r w:rsidRPr="0038292E">
        <w:rPr>
          <w:rFonts w:ascii="Verdana" w:hAnsi="Verdana"/>
          <w:sz w:val="21"/>
          <w:szCs w:val="21"/>
        </w:rPr>
        <w:t xml:space="preserve"> “build-to-order” manufacturer who produces artisan (</w:t>
      </w:r>
      <w:r w:rsidRPr="0038292E">
        <w:rPr>
          <w:rFonts w:ascii="Verdana" w:hAnsi="Verdana"/>
          <w:sz w:val="21"/>
          <w:szCs w:val="21"/>
          <w:u w:val="single"/>
        </w:rPr>
        <w:t>not</w:t>
      </w:r>
      <w:r w:rsidRPr="0038292E">
        <w:rPr>
          <w:rFonts w:ascii="Verdana" w:hAnsi="Verdana"/>
          <w:sz w:val="21"/>
          <w:szCs w:val="21"/>
        </w:rPr>
        <w:t xml:space="preserve"> mass</w:t>
      </w:r>
      <w:r w:rsidR="0038292E" w:rsidRPr="0038292E">
        <w:rPr>
          <w:rFonts w:ascii="Verdana" w:hAnsi="Verdana"/>
          <w:sz w:val="21"/>
          <w:szCs w:val="21"/>
        </w:rPr>
        <w:t>-</w:t>
      </w:r>
      <w:r w:rsidRPr="0038292E">
        <w:rPr>
          <w:rFonts w:ascii="Verdana" w:hAnsi="Verdana"/>
          <w:sz w:val="21"/>
          <w:szCs w:val="21"/>
        </w:rPr>
        <w:t xml:space="preserve">produced) faucets, we have had to take many extra steps at the factory to ensure proper social distancing, as well as a myriad of other procedures to ensure compliance with the strictest health guidelines.  Beyond the obvious humanity of this, we also know that if there were to be an infection outbreak at the factory, the impact on our operations could </w:t>
      </w:r>
      <w:r w:rsidR="0038292E" w:rsidRPr="0038292E">
        <w:rPr>
          <w:rFonts w:ascii="Verdana" w:hAnsi="Verdana"/>
          <w:sz w:val="21"/>
          <w:szCs w:val="21"/>
        </w:rPr>
        <w:t>have</w:t>
      </w:r>
      <w:r w:rsidRPr="0038292E">
        <w:rPr>
          <w:rFonts w:ascii="Verdana" w:hAnsi="Verdana"/>
          <w:sz w:val="21"/>
          <w:szCs w:val="21"/>
        </w:rPr>
        <w:t xml:space="preserve"> far worse effects than any temporary delay of product delivery.   </w:t>
      </w:r>
    </w:p>
    <w:p w14:paraId="707698A6" w14:textId="77777777" w:rsidR="00010E5C" w:rsidRPr="00E00EBE" w:rsidRDefault="00010E5C" w:rsidP="00010E5C">
      <w:pPr>
        <w:rPr>
          <w:rFonts w:ascii="Verdana" w:hAnsi="Verdana"/>
          <w:sz w:val="18"/>
          <w:szCs w:val="21"/>
        </w:rPr>
      </w:pPr>
    </w:p>
    <w:p w14:paraId="10CB143D" w14:textId="77777777" w:rsidR="00010E5C" w:rsidRPr="0038292E" w:rsidRDefault="00010E5C" w:rsidP="00010E5C">
      <w:pPr>
        <w:ind w:firstLine="720"/>
        <w:rPr>
          <w:rFonts w:ascii="Verdana" w:hAnsi="Verdana"/>
          <w:sz w:val="21"/>
          <w:szCs w:val="21"/>
        </w:rPr>
      </w:pPr>
      <w:r w:rsidRPr="0038292E">
        <w:rPr>
          <w:rFonts w:ascii="Verdana" w:hAnsi="Verdana"/>
          <w:sz w:val="21"/>
          <w:szCs w:val="21"/>
        </w:rPr>
        <w:t xml:space="preserve">We trust you agree that cutting corners during a pandemic is not an option.  From both a human and business standpoint, we believe strongly in the old adage, “better safe, than sorry.”  Fortunately, our efforts have paid off and we have thus far had zero infections at the factory thus far.  We know it may mean some additional temporary delays in delivery, but in the end, the product will arrive and we will have delivered it with the knowledge that we have done everything in our power to keep people safe and healthy.  Your understanding of this most important fact </w:t>
      </w:r>
      <w:proofErr w:type="gramStart"/>
      <w:r w:rsidRPr="0038292E">
        <w:rPr>
          <w:rFonts w:ascii="Verdana" w:hAnsi="Verdana"/>
          <w:sz w:val="21"/>
          <w:szCs w:val="21"/>
        </w:rPr>
        <w:t>is greatly appreciated</w:t>
      </w:r>
      <w:proofErr w:type="gramEnd"/>
      <w:r w:rsidRPr="0038292E">
        <w:rPr>
          <w:rFonts w:ascii="Verdana" w:hAnsi="Verdana"/>
          <w:sz w:val="21"/>
          <w:szCs w:val="21"/>
        </w:rPr>
        <w:t xml:space="preserve">.  </w:t>
      </w:r>
    </w:p>
    <w:p w14:paraId="59D42C6B" w14:textId="77777777" w:rsidR="00010E5C" w:rsidRPr="00E00EBE" w:rsidRDefault="00010E5C" w:rsidP="00010E5C">
      <w:pPr>
        <w:rPr>
          <w:rFonts w:ascii="Verdana" w:hAnsi="Verdana"/>
          <w:sz w:val="18"/>
          <w:szCs w:val="21"/>
        </w:rPr>
      </w:pPr>
    </w:p>
    <w:p w14:paraId="3BB8F0EB" w14:textId="6BAA94B3" w:rsidR="00010E5C" w:rsidRPr="0038292E" w:rsidRDefault="00010E5C" w:rsidP="00010E5C">
      <w:pPr>
        <w:rPr>
          <w:rFonts w:ascii="Verdana" w:hAnsi="Verdana"/>
          <w:sz w:val="21"/>
          <w:szCs w:val="21"/>
        </w:rPr>
      </w:pPr>
      <w:r w:rsidRPr="0038292E">
        <w:rPr>
          <w:rFonts w:ascii="Verdana" w:hAnsi="Verdana"/>
          <w:sz w:val="21"/>
          <w:szCs w:val="21"/>
        </w:rPr>
        <w:tab/>
      </w:r>
      <w:bookmarkStart w:id="0" w:name="_Hlk40882727"/>
      <w:r w:rsidRPr="0038292E">
        <w:rPr>
          <w:rFonts w:ascii="Verdana" w:hAnsi="Verdana"/>
          <w:sz w:val="21"/>
          <w:szCs w:val="21"/>
        </w:rPr>
        <w:t>We are working to update you with reliable estimated lead times for new orders, as well as existing orders in house.   Rest assured</w:t>
      </w:r>
      <w:proofErr w:type="gramStart"/>
      <w:r w:rsidRPr="0038292E">
        <w:rPr>
          <w:rFonts w:ascii="Verdana" w:hAnsi="Verdana"/>
          <w:sz w:val="21"/>
          <w:szCs w:val="21"/>
        </w:rPr>
        <w:t>,</w:t>
      </w:r>
      <w:proofErr w:type="gramEnd"/>
      <w:r w:rsidRPr="0038292E">
        <w:rPr>
          <w:rFonts w:ascii="Verdana" w:hAnsi="Verdana"/>
          <w:sz w:val="21"/>
          <w:szCs w:val="21"/>
        </w:rPr>
        <w:t xml:space="preserve"> we are working hard to produce and ship product as quickly and safely </w:t>
      </w:r>
      <w:r w:rsidR="0038292E" w:rsidRPr="0038292E">
        <w:rPr>
          <w:rFonts w:ascii="Verdana" w:hAnsi="Verdana"/>
          <w:sz w:val="21"/>
          <w:szCs w:val="21"/>
        </w:rPr>
        <w:t xml:space="preserve">as </w:t>
      </w:r>
      <w:r w:rsidRPr="0038292E">
        <w:rPr>
          <w:rFonts w:ascii="Verdana" w:hAnsi="Verdana"/>
          <w:sz w:val="21"/>
          <w:szCs w:val="21"/>
        </w:rPr>
        <w:t xml:space="preserve">possible to deliver your orders.   Over time, we anticipate returning to our standard estimated lead times, but until we are back in full operation and have reduced our backlog, we thank you for your patience.   We will provide more specific lead-time estimates in the coming days and weeks as we continue to whittle down the backlog, safely increase our workforce, and get a clearer understanding of overall production capacity. </w:t>
      </w:r>
    </w:p>
    <w:bookmarkEnd w:id="0"/>
    <w:p w14:paraId="40FF3E5D" w14:textId="77777777" w:rsidR="00010E5C" w:rsidRPr="00E00EBE" w:rsidRDefault="00010E5C" w:rsidP="00010E5C">
      <w:pPr>
        <w:rPr>
          <w:rFonts w:ascii="Verdana" w:hAnsi="Verdana"/>
          <w:sz w:val="18"/>
          <w:szCs w:val="21"/>
        </w:rPr>
      </w:pPr>
    </w:p>
    <w:p w14:paraId="1B084B35" w14:textId="77777777" w:rsidR="00010E5C" w:rsidRPr="0038292E" w:rsidRDefault="00010E5C" w:rsidP="00010E5C">
      <w:pPr>
        <w:rPr>
          <w:rFonts w:ascii="Verdana" w:hAnsi="Verdana"/>
          <w:sz w:val="21"/>
          <w:szCs w:val="21"/>
        </w:rPr>
      </w:pPr>
      <w:r w:rsidRPr="0038292E">
        <w:rPr>
          <w:rFonts w:ascii="Verdana" w:hAnsi="Verdana"/>
          <w:sz w:val="21"/>
          <w:szCs w:val="21"/>
        </w:rPr>
        <w:t xml:space="preserve"> </w:t>
      </w:r>
      <w:r w:rsidRPr="0038292E">
        <w:rPr>
          <w:rFonts w:ascii="Verdana" w:hAnsi="Verdana"/>
          <w:sz w:val="21"/>
          <w:szCs w:val="21"/>
        </w:rPr>
        <w:tab/>
        <w:t xml:space="preserve">Your ongoing support of our handcrafted brand and why it is temporarily worth the </w:t>
      </w:r>
      <w:proofErr w:type="gramStart"/>
      <w:r w:rsidRPr="0038292E">
        <w:rPr>
          <w:rFonts w:ascii="Verdana" w:hAnsi="Verdana"/>
          <w:sz w:val="21"/>
          <w:szCs w:val="21"/>
        </w:rPr>
        <w:t>wait,</w:t>
      </w:r>
      <w:proofErr w:type="gramEnd"/>
      <w:r w:rsidRPr="0038292E">
        <w:rPr>
          <w:rFonts w:ascii="Verdana" w:hAnsi="Verdana"/>
          <w:sz w:val="21"/>
          <w:szCs w:val="21"/>
        </w:rPr>
        <w:t xml:space="preserve"> is greatly appreciated.   As always, we look forward to serving you and to a brighter post-pandemic world.</w:t>
      </w:r>
    </w:p>
    <w:p w14:paraId="2839E66E" w14:textId="77777777" w:rsidR="00010E5C" w:rsidRPr="00E00EBE" w:rsidRDefault="00010E5C" w:rsidP="00010E5C">
      <w:pPr>
        <w:rPr>
          <w:rFonts w:ascii="Verdana" w:hAnsi="Verdana"/>
          <w:sz w:val="20"/>
          <w:szCs w:val="21"/>
        </w:rPr>
      </w:pPr>
    </w:p>
    <w:p w14:paraId="39D54DC3" w14:textId="77777777" w:rsidR="00010E5C" w:rsidRPr="0038292E" w:rsidRDefault="00010E5C" w:rsidP="00010E5C">
      <w:pPr>
        <w:rPr>
          <w:rFonts w:ascii="Verdana" w:hAnsi="Verdana"/>
          <w:sz w:val="21"/>
          <w:szCs w:val="21"/>
        </w:rPr>
      </w:pPr>
      <w:r w:rsidRPr="0038292E">
        <w:rPr>
          <w:rFonts w:ascii="Verdana" w:hAnsi="Verdana"/>
          <w:sz w:val="21"/>
          <w:szCs w:val="21"/>
        </w:rPr>
        <w:t xml:space="preserve">Stay Safe,  </w:t>
      </w:r>
    </w:p>
    <w:p w14:paraId="47150D8D" w14:textId="77777777" w:rsidR="00010E5C" w:rsidRPr="00E00EBE" w:rsidRDefault="00010E5C" w:rsidP="00010E5C">
      <w:pPr>
        <w:rPr>
          <w:rFonts w:ascii="Verdana" w:hAnsi="Verdana"/>
          <w:sz w:val="20"/>
          <w:szCs w:val="21"/>
        </w:rPr>
      </w:pPr>
    </w:p>
    <w:p w14:paraId="0DB5C0A7" w14:textId="77777777" w:rsidR="00010E5C" w:rsidRPr="0038292E" w:rsidRDefault="00010E5C" w:rsidP="00010E5C">
      <w:pPr>
        <w:rPr>
          <w:rFonts w:ascii="Verdana" w:hAnsi="Verdana"/>
          <w:sz w:val="21"/>
          <w:szCs w:val="21"/>
        </w:rPr>
      </w:pPr>
      <w:r w:rsidRPr="00E00EBE">
        <w:rPr>
          <w:rFonts w:ascii="Verdana" w:hAnsi="Verdana"/>
          <w:sz w:val="20"/>
          <w:szCs w:val="21"/>
        </w:rPr>
        <w:t>Jeff</w:t>
      </w:r>
      <w:r w:rsidRPr="0038292E">
        <w:rPr>
          <w:rFonts w:ascii="Verdana" w:hAnsi="Verdana"/>
          <w:sz w:val="21"/>
          <w:szCs w:val="21"/>
        </w:rPr>
        <w:t xml:space="preserve"> Silverstein</w:t>
      </w:r>
    </w:p>
    <w:p w14:paraId="10AC85C3" w14:textId="55F976A5" w:rsidR="00010E5C" w:rsidRPr="0038292E" w:rsidRDefault="00010E5C" w:rsidP="00010E5C">
      <w:pPr>
        <w:rPr>
          <w:rFonts w:ascii="Verdana" w:hAnsi="Verdana"/>
          <w:sz w:val="21"/>
          <w:szCs w:val="21"/>
        </w:rPr>
      </w:pPr>
      <w:proofErr w:type="gramStart"/>
      <w:r w:rsidRPr="0038292E">
        <w:rPr>
          <w:rFonts w:ascii="Verdana" w:hAnsi="Verdana"/>
          <w:sz w:val="21"/>
          <w:szCs w:val="21"/>
        </w:rPr>
        <w:t>President &amp;</w:t>
      </w:r>
      <w:proofErr w:type="gramEnd"/>
      <w:r w:rsidRPr="0038292E">
        <w:rPr>
          <w:rFonts w:ascii="Verdana" w:hAnsi="Verdana"/>
          <w:sz w:val="21"/>
          <w:szCs w:val="21"/>
        </w:rPr>
        <w:t xml:space="preserve"> CEO </w:t>
      </w:r>
    </w:p>
    <w:p w14:paraId="46E9B5B8" w14:textId="41CA20E6" w:rsidR="00055662" w:rsidRPr="00E00EBE" w:rsidRDefault="00010E5C" w:rsidP="007717CC">
      <w:pPr>
        <w:rPr>
          <w:rFonts w:ascii="Verdana" w:hAnsi="Verdana"/>
          <w:sz w:val="20"/>
        </w:rPr>
      </w:pPr>
      <w:r w:rsidRPr="0038292E">
        <w:rPr>
          <w:rFonts w:ascii="Verdana" w:hAnsi="Verdana"/>
          <w:sz w:val="21"/>
          <w:szCs w:val="21"/>
        </w:rPr>
        <w:t>California Faucets</w:t>
      </w:r>
      <w:bookmarkStart w:id="1" w:name="_GoBack"/>
      <w:bookmarkEnd w:id="1"/>
    </w:p>
    <w:sectPr w:rsidR="00055662" w:rsidRPr="00E00EBE" w:rsidSect="00E00EBE">
      <w:headerReference w:type="default" r:id="rId8"/>
      <w:footerReference w:type="default" r:id="rId9"/>
      <w:pgSz w:w="12240" w:h="15840" w:code="1"/>
      <w:pgMar w:top="1440" w:right="990" w:bottom="864" w:left="1267"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5059" w14:textId="77777777" w:rsidR="00835B27" w:rsidRDefault="00835B27">
      <w:r>
        <w:separator/>
      </w:r>
    </w:p>
  </w:endnote>
  <w:endnote w:type="continuationSeparator" w:id="0">
    <w:p w14:paraId="1E2FDD81" w14:textId="77777777" w:rsidR="00835B27" w:rsidRDefault="0083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DED9" w14:textId="77777777" w:rsidR="00CC09AE" w:rsidRPr="00CA36CC" w:rsidRDefault="00CC09AE">
    <w:pPr>
      <w:pStyle w:val="Footer"/>
      <w:jc w:val="center"/>
      <w:rPr>
        <w:rFonts w:ascii="Verdana" w:hAnsi="Verdana" w:cs="Arial"/>
        <w:sz w:val="16"/>
      </w:rPr>
    </w:pPr>
    <w:r w:rsidRPr="00CA36CC">
      <w:rPr>
        <w:rFonts w:ascii="Verdana" w:hAnsi="Verdana" w:cs="Arial"/>
        <w:sz w:val="16"/>
      </w:rPr>
      <w:t>800-822-8855    •     Fax 714-891-2478   •      www.cal</w:t>
    </w:r>
    <w:r w:rsidR="00F97C52" w:rsidRPr="00CA36CC">
      <w:rPr>
        <w:rFonts w:ascii="Verdana" w:hAnsi="Verdana" w:cs="Arial"/>
        <w:sz w:val="16"/>
      </w:rPr>
      <w:t>ifornia</w:t>
    </w:r>
    <w:r w:rsidRPr="00CA36CC">
      <w:rPr>
        <w:rFonts w:ascii="Verdana" w:hAnsi="Verdana" w:cs="Arial"/>
        <w:sz w:val="16"/>
      </w:rPr>
      <w:t>faucets.com</w:t>
    </w:r>
  </w:p>
  <w:p w14:paraId="06BD0F77" w14:textId="77777777" w:rsidR="00CC09AE" w:rsidRPr="00CA36CC" w:rsidRDefault="00CC09AE">
    <w:pPr>
      <w:pStyle w:val="Footer"/>
      <w:jc w:val="center"/>
      <w:rPr>
        <w:rFonts w:ascii="Verdana" w:hAnsi="Verdana" w:cs="Arial"/>
        <w:sz w:val="20"/>
      </w:rPr>
    </w:pPr>
    <w:smartTag w:uri="urn:schemas-microsoft-com:office:smarttags" w:element="Street">
      <w:smartTag w:uri="urn:schemas-microsoft-com:office:smarttags" w:element="address">
        <w:r w:rsidRPr="00CA36CC">
          <w:rPr>
            <w:rFonts w:ascii="Verdana" w:hAnsi="Verdana" w:cs="Arial"/>
            <w:sz w:val="16"/>
          </w:rPr>
          <w:t>5271 Argosy Avenue</w:t>
        </w:r>
      </w:smartTag>
    </w:smartTag>
    <w:r w:rsidRPr="00CA36CC">
      <w:rPr>
        <w:rFonts w:ascii="Verdana" w:hAnsi="Verdana" w:cs="Arial"/>
        <w:sz w:val="16"/>
      </w:rPr>
      <w:t xml:space="preserve">    •    </w:t>
    </w:r>
    <w:smartTag w:uri="urn:schemas-microsoft-com:office:smarttags" w:element="place">
      <w:smartTag w:uri="urn:schemas-microsoft-com:office:smarttags" w:element="City">
        <w:r w:rsidRPr="00CA36CC">
          <w:rPr>
            <w:rFonts w:ascii="Verdana" w:hAnsi="Verdana" w:cs="Arial"/>
            <w:sz w:val="16"/>
          </w:rPr>
          <w:t>Huntington Beach</w:t>
        </w:r>
      </w:smartTag>
      <w:r w:rsidRPr="00CA36CC">
        <w:rPr>
          <w:rFonts w:ascii="Verdana" w:hAnsi="Verdana" w:cs="Arial"/>
          <w:sz w:val="16"/>
        </w:rPr>
        <w:t xml:space="preserve">, </w:t>
      </w:r>
      <w:smartTag w:uri="urn:schemas-microsoft-com:office:smarttags" w:element="State">
        <w:r w:rsidRPr="00CA36CC">
          <w:rPr>
            <w:rFonts w:ascii="Verdana" w:hAnsi="Verdana" w:cs="Arial"/>
            <w:sz w:val="16"/>
          </w:rPr>
          <w:t>CA</w:t>
        </w:r>
      </w:smartTag>
      <w:r w:rsidRPr="00CA36CC">
        <w:rPr>
          <w:rFonts w:ascii="Verdana" w:hAnsi="Verdana" w:cs="Arial"/>
          <w:sz w:val="16"/>
        </w:rPr>
        <w:t xml:space="preserve">  </w:t>
      </w:r>
      <w:smartTag w:uri="urn:schemas-microsoft-com:office:smarttags" w:element="PostalCode">
        <w:r w:rsidRPr="00CA36CC">
          <w:rPr>
            <w:rFonts w:ascii="Verdana" w:hAnsi="Verdana" w:cs="Arial"/>
            <w:sz w:val="16"/>
          </w:rPr>
          <w:t>92649</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D2585" w14:textId="77777777" w:rsidR="00835B27" w:rsidRDefault="00835B27">
      <w:r>
        <w:separator/>
      </w:r>
    </w:p>
  </w:footnote>
  <w:footnote w:type="continuationSeparator" w:id="0">
    <w:p w14:paraId="355D8832" w14:textId="77777777" w:rsidR="00835B27" w:rsidRDefault="0083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3EF2" w14:textId="421B064A" w:rsidR="00CC09AE" w:rsidRPr="00E501ED" w:rsidRDefault="00A54525" w:rsidP="00E501ED">
    <w:pPr>
      <w:pStyle w:val="Header"/>
      <w:jc w:val="center"/>
    </w:pPr>
    <w:r>
      <w:rPr>
        <w:noProof/>
      </w:rPr>
      <w:drawing>
        <wp:inline distT="0" distB="0" distL="0" distR="0" wp14:anchorId="703A7560" wp14:editId="0FCA2E31">
          <wp:extent cx="1924050" cy="1101206"/>
          <wp:effectExtent l="0" t="0" r="0" b="3810"/>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_Logo_CMYK_Tagline.jpg"/>
                  <pic:cNvPicPr/>
                </pic:nvPicPr>
                <pic:blipFill>
                  <a:blip r:embed="rId1">
                    <a:extLst>
                      <a:ext uri="{28A0092B-C50C-407E-A947-70E740481C1C}">
                        <a14:useLocalDpi xmlns:a14="http://schemas.microsoft.com/office/drawing/2010/main" val="0"/>
                      </a:ext>
                    </a:extLst>
                  </a:blip>
                  <a:stretch>
                    <a:fillRect/>
                  </a:stretch>
                </pic:blipFill>
                <pic:spPr>
                  <a:xfrm>
                    <a:off x="0" y="0"/>
                    <a:ext cx="1990486" cy="1139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F66"/>
    <w:multiLevelType w:val="hybridMultilevel"/>
    <w:tmpl w:val="3226621C"/>
    <w:numStyleLink w:val="Numbered"/>
  </w:abstractNum>
  <w:abstractNum w:abstractNumId="1" w15:restartNumberingAfterBreak="0">
    <w:nsid w:val="0AF33406"/>
    <w:multiLevelType w:val="hybridMultilevel"/>
    <w:tmpl w:val="3226621C"/>
    <w:styleLink w:val="Numbered"/>
    <w:lvl w:ilvl="0" w:tplc="63FC57F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7CD77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EAD90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A82A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C6FF0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406C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80FAD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36A4D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90E21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69351E"/>
    <w:multiLevelType w:val="hybridMultilevel"/>
    <w:tmpl w:val="F8F8F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81CAD"/>
    <w:multiLevelType w:val="multilevel"/>
    <w:tmpl w:val="811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55F63"/>
    <w:multiLevelType w:val="multilevel"/>
    <w:tmpl w:val="5B72B4F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E27EF4"/>
    <w:multiLevelType w:val="hybridMultilevel"/>
    <w:tmpl w:val="5C021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DD"/>
    <w:rsid w:val="00010E5C"/>
    <w:rsid w:val="0002632C"/>
    <w:rsid w:val="00055662"/>
    <w:rsid w:val="00100321"/>
    <w:rsid w:val="00154A3C"/>
    <w:rsid w:val="00294699"/>
    <w:rsid w:val="00305B18"/>
    <w:rsid w:val="00352EB6"/>
    <w:rsid w:val="00375C67"/>
    <w:rsid w:val="003806D9"/>
    <w:rsid w:val="0038292E"/>
    <w:rsid w:val="0039533A"/>
    <w:rsid w:val="003D60E6"/>
    <w:rsid w:val="0046409F"/>
    <w:rsid w:val="00506259"/>
    <w:rsid w:val="0057361E"/>
    <w:rsid w:val="0063560D"/>
    <w:rsid w:val="006512EF"/>
    <w:rsid w:val="00697336"/>
    <w:rsid w:val="006E1D1E"/>
    <w:rsid w:val="006E6088"/>
    <w:rsid w:val="00745B8D"/>
    <w:rsid w:val="00747B6D"/>
    <w:rsid w:val="007717CC"/>
    <w:rsid w:val="0079628B"/>
    <w:rsid w:val="007D23C0"/>
    <w:rsid w:val="00806C8D"/>
    <w:rsid w:val="008240E2"/>
    <w:rsid w:val="00835B27"/>
    <w:rsid w:val="008748D0"/>
    <w:rsid w:val="008A3249"/>
    <w:rsid w:val="008B6883"/>
    <w:rsid w:val="008D752D"/>
    <w:rsid w:val="00934321"/>
    <w:rsid w:val="009C4FFC"/>
    <w:rsid w:val="009D0F35"/>
    <w:rsid w:val="00A54525"/>
    <w:rsid w:val="00A90057"/>
    <w:rsid w:val="00A97743"/>
    <w:rsid w:val="00AC37CF"/>
    <w:rsid w:val="00B23BB8"/>
    <w:rsid w:val="00B55935"/>
    <w:rsid w:val="00BC02DD"/>
    <w:rsid w:val="00C12FF3"/>
    <w:rsid w:val="00C62BA1"/>
    <w:rsid w:val="00CA3182"/>
    <w:rsid w:val="00CA36CC"/>
    <w:rsid w:val="00CC09AE"/>
    <w:rsid w:val="00D55C87"/>
    <w:rsid w:val="00DD59F9"/>
    <w:rsid w:val="00E00EBE"/>
    <w:rsid w:val="00E0560E"/>
    <w:rsid w:val="00E501ED"/>
    <w:rsid w:val="00E51A30"/>
    <w:rsid w:val="00E97CDD"/>
    <w:rsid w:val="00EF1BD6"/>
    <w:rsid w:val="00F54882"/>
    <w:rsid w:val="00F9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1745"/>
    <o:shapelayout v:ext="edit">
      <o:idmap v:ext="edit" data="1"/>
    </o:shapelayout>
  </w:shapeDefaults>
  <w:decimalSymbol w:val="."/>
  <w:listSeparator w:val=","/>
  <w14:docId w14:val="63298935"/>
  <w15:docId w15:val="{CC24D3B5-DDFA-45E5-9446-0F9F0BE3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B6"/>
    <w:rPr>
      <w:rFonts w:ascii="Century Gothic" w:hAnsi="Century Gothic"/>
      <w:sz w:val="24"/>
      <w:szCs w:val="24"/>
    </w:rPr>
  </w:style>
  <w:style w:type="paragraph" w:styleId="Heading1">
    <w:name w:val="heading 1"/>
    <w:basedOn w:val="Normal"/>
    <w:next w:val="Normal"/>
    <w:qFormat/>
    <w:rsid w:val="00806C8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customStyle="1" w:styleId="FooterChar">
    <w:name w:val="Footer Char"/>
    <w:link w:val="Footer"/>
    <w:uiPriority w:val="99"/>
    <w:rsid w:val="0039533A"/>
    <w:rPr>
      <w:rFonts w:ascii="Century Gothic" w:hAnsi="Century Gothic"/>
      <w:sz w:val="24"/>
      <w:szCs w:val="24"/>
    </w:rPr>
  </w:style>
  <w:style w:type="paragraph" w:customStyle="1" w:styleId="Body">
    <w:name w:val="Body"/>
    <w:rsid w:val="00154A3C"/>
    <w:rPr>
      <w:rFonts w:ascii="Helvetica" w:eastAsia="Arial Unicode MS" w:hAnsi="Helvetica" w:cs="Arial Unicode MS"/>
      <w:color w:val="000000"/>
      <w:sz w:val="22"/>
      <w:szCs w:val="22"/>
    </w:rPr>
  </w:style>
  <w:style w:type="numbering" w:customStyle="1" w:styleId="Numbered">
    <w:name w:val="Numbered"/>
    <w:rsid w:val="00154A3C"/>
    <w:pPr>
      <w:numPr>
        <w:numId w:val="3"/>
      </w:numPr>
    </w:pPr>
  </w:style>
  <w:style w:type="paragraph" w:styleId="BalloonText">
    <w:name w:val="Balloon Text"/>
    <w:basedOn w:val="Normal"/>
    <w:link w:val="BalloonTextChar"/>
    <w:rsid w:val="008D752D"/>
    <w:rPr>
      <w:rFonts w:ascii="Segoe UI" w:hAnsi="Segoe UI" w:cs="Segoe UI"/>
      <w:sz w:val="18"/>
      <w:szCs w:val="18"/>
    </w:rPr>
  </w:style>
  <w:style w:type="character" w:customStyle="1" w:styleId="BalloonTextChar">
    <w:name w:val="Balloon Text Char"/>
    <w:basedOn w:val="DefaultParagraphFont"/>
    <w:link w:val="BalloonText"/>
    <w:rsid w:val="008D752D"/>
    <w:rPr>
      <w:rFonts w:ascii="Segoe UI" w:hAnsi="Segoe UI" w:cs="Segoe UI"/>
      <w:sz w:val="18"/>
      <w:szCs w:val="18"/>
    </w:rPr>
  </w:style>
  <w:style w:type="paragraph" w:styleId="ListParagraph">
    <w:name w:val="List Paragraph"/>
    <w:basedOn w:val="Normal"/>
    <w:uiPriority w:val="34"/>
    <w:qFormat/>
    <w:rsid w:val="00F54882"/>
    <w:pPr>
      <w:ind w:left="720"/>
      <w:contextualSpacing/>
    </w:pPr>
    <w:rPr>
      <w:rFonts w:ascii="Times New Roman" w:hAnsi="Times New Roman"/>
    </w:rPr>
  </w:style>
  <w:style w:type="table" w:styleId="TableGrid">
    <w:name w:val="Table Grid"/>
    <w:basedOn w:val="TableNormal"/>
    <w:rsid w:val="0005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E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8361">
      <w:bodyDiv w:val="1"/>
      <w:marLeft w:val="0"/>
      <w:marRight w:val="0"/>
      <w:marTop w:val="0"/>
      <w:marBottom w:val="0"/>
      <w:divBdr>
        <w:top w:val="none" w:sz="0" w:space="0" w:color="auto"/>
        <w:left w:val="none" w:sz="0" w:space="0" w:color="auto"/>
        <w:bottom w:val="none" w:sz="0" w:space="0" w:color="auto"/>
        <w:right w:val="none" w:sz="0" w:space="0" w:color="auto"/>
      </w:divBdr>
    </w:div>
    <w:div w:id="771702595">
      <w:bodyDiv w:val="1"/>
      <w:marLeft w:val="0"/>
      <w:marRight w:val="0"/>
      <w:marTop w:val="0"/>
      <w:marBottom w:val="0"/>
      <w:divBdr>
        <w:top w:val="none" w:sz="0" w:space="0" w:color="auto"/>
        <w:left w:val="none" w:sz="0" w:space="0" w:color="auto"/>
        <w:bottom w:val="none" w:sz="0" w:space="0" w:color="auto"/>
        <w:right w:val="none" w:sz="0" w:space="0" w:color="auto"/>
      </w:divBdr>
    </w:div>
    <w:div w:id="1537161665">
      <w:bodyDiv w:val="1"/>
      <w:marLeft w:val="0"/>
      <w:marRight w:val="0"/>
      <w:marTop w:val="0"/>
      <w:marBottom w:val="0"/>
      <w:divBdr>
        <w:top w:val="none" w:sz="0" w:space="0" w:color="auto"/>
        <w:left w:val="none" w:sz="0" w:space="0" w:color="auto"/>
        <w:bottom w:val="none" w:sz="0" w:space="0" w:color="auto"/>
        <w:right w:val="none" w:sz="0" w:space="0" w:color="auto"/>
      </w:divBdr>
    </w:div>
    <w:div w:id="18917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349E-7C2C-4CAB-A905-177EC83A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518</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noah</dc:creator>
  <cp:keywords/>
  <dc:description/>
  <cp:lastModifiedBy>Lindi Otte</cp:lastModifiedBy>
  <cp:revision>4</cp:revision>
  <cp:lastPrinted>2019-03-21T17:43:00Z</cp:lastPrinted>
  <dcterms:created xsi:type="dcterms:W3CDTF">2020-05-21T23:21:00Z</dcterms:created>
  <dcterms:modified xsi:type="dcterms:W3CDTF">2020-05-21T23:31:00Z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-271529062</vt:i4>
  </property>
  <property fmtid="{D5CDD505-2E9C-101B-9397-08002B2CF9AE}" pid="3" name="_EmailSubject">
    <vt:lpwstr>MEMO - PN Temporary ETA_12-11-07.doc</vt:lpwstr>
  </property>
  <property fmtid="{D5CDD505-2E9C-101B-9397-08002B2CF9AE}" pid="4" name="_AuthorEmail">
    <vt:lpwstr>noah@calfaucets.com</vt:lpwstr>
  </property>
  <property fmtid="{D5CDD505-2E9C-101B-9397-08002B2CF9AE}" pid="5" name="_AuthorEmailDisplayName">
    <vt:lpwstr>Noah Taft</vt:lpwstr>
  </property>
  <property fmtid="{D5CDD505-2E9C-101B-9397-08002B2CF9AE}" pid="6" name="_ReviewingToolsShownOnce">
    <vt:lpwstr/>
  </property>
</Properties>
</file>