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D1" w:rsidRPr="005F2F28" w:rsidRDefault="00876545" w:rsidP="009626D1">
      <w:pPr>
        <w:shd w:val="clear" w:color="auto" w:fill="FFFFFF"/>
        <w:tabs>
          <w:tab w:val="num" w:pos="1620"/>
          <w:tab w:val="left" w:pos="1980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June 1</w:t>
      </w:r>
      <w:r w:rsidR="00FD0310" w:rsidRPr="00FD0310">
        <w:rPr>
          <w:rFonts w:ascii="Calibri" w:hAnsi="Calibri" w:cs="Arial"/>
          <w:sz w:val="24"/>
          <w:szCs w:val="24"/>
          <w:vertAlign w:val="superscript"/>
        </w:rPr>
        <w:t>st</w:t>
      </w:r>
      <w:r w:rsidR="00FD0310">
        <w:rPr>
          <w:rFonts w:ascii="Calibri" w:hAnsi="Calibri" w:cs="Arial"/>
          <w:sz w:val="24"/>
          <w:szCs w:val="24"/>
        </w:rPr>
        <w:t>, 2017</w:t>
      </w:r>
    </w:p>
    <w:p w:rsidR="009626D1" w:rsidRPr="005F2F28" w:rsidRDefault="009626D1" w:rsidP="009626D1">
      <w:pPr>
        <w:shd w:val="clear" w:color="auto" w:fill="FFFFFF"/>
        <w:tabs>
          <w:tab w:val="num" w:pos="1620"/>
          <w:tab w:val="left" w:pos="1980"/>
        </w:tabs>
        <w:jc w:val="both"/>
        <w:rPr>
          <w:rFonts w:ascii="Calibri" w:hAnsi="Calibri" w:cs="Arial"/>
          <w:sz w:val="24"/>
          <w:szCs w:val="24"/>
        </w:rPr>
      </w:pPr>
    </w:p>
    <w:p w:rsidR="009626D1" w:rsidRPr="005F2F28" w:rsidRDefault="009626D1" w:rsidP="009626D1">
      <w:pPr>
        <w:jc w:val="both"/>
        <w:rPr>
          <w:rFonts w:ascii="Calibri" w:hAnsi="Calibri" w:cs="Arial"/>
          <w:b/>
          <w:smallCaps/>
          <w:sz w:val="24"/>
          <w:szCs w:val="24"/>
        </w:rPr>
      </w:pPr>
      <w:r w:rsidRPr="005F2F28">
        <w:rPr>
          <w:rFonts w:ascii="Calibri" w:hAnsi="Calibri" w:cs="Arial"/>
          <w:b/>
          <w:smallCaps/>
          <w:sz w:val="24"/>
          <w:szCs w:val="24"/>
        </w:rPr>
        <w:t>Subject:</w:t>
      </w:r>
      <w:r w:rsidRPr="005F2F28">
        <w:rPr>
          <w:rFonts w:ascii="Calibri" w:hAnsi="Calibri" w:cs="Arial"/>
          <w:b/>
          <w:smallCaps/>
          <w:sz w:val="24"/>
          <w:szCs w:val="24"/>
        </w:rPr>
        <w:tab/>
        <w:t>201</w:t>
      </w:r>
      <w:r w:rsidR="000C2B02">
        <w:rPr>
          <w:rFonts w:ascii="Calibri" w:hAnsi="Calibri" w:cs="Arial"/>
          <w:b/>
          <w:smallCaps/>
          <w:sz w:val="24"/>
          <w:szCs w:val="24"/>
        </w:rPr>
        <w:t>7</w:t>
      </w:r>
      <w:r>
        <w:rPr>
          <w:rFonts w:ascii="Calibri" w:hAnsi="Calibri" w:cs="Arial"/>
          <w:b/>
          <w:smallCaps/>
          <w:sz w:val="24"/>
          <w:szCs w:val="24"/>
        </w:rPr>
        <w:t xml:space="preserve"> Pricing Adjustment </w:t>
      </w:r>
      <w:r w:rsidR="002F08EE">
        <w:rPr>
          <w:rFonts w:ascii="Calibri" w:hAnsi="Calibri" w:cs="Arial"/>
          <w:b/>
          <w:smallCaps/>
          <w:sz w:val="24"/>
          <w:szCs w:val="24"/>
        </w:rPr>
        <w:t xml:space="preserve">– </w:t>
      </w:r>
      <w:proofErr w:type="spellStart"/>
      <w:r w:rsidR="00DD7F50">
        <w:rPr>
          <w:rFonts w:ascii="Calibri" w:hAnsi="Calibri" w:cs="Arial"/>
          <w:b/>
          <w:smallCaps/>
          <w:sz w:val="24"/>
          <w:szCs w:val="24"/>
        </w:rPr>
        <w:t>Maax</w:t>
      </w:r>
      <w:proofErr w:type="spellEnd"/>
      <w:r w:rsidR="00F73D4E">
        <w:rPr>
          <w:rFonts w:ascii="Calibri" w:hAnsi="Calibri" w:cs="Arial"/>
          <w:b/>
          <w:smallCaps/>
          <w:sz w:val="24"/>
          <w:szCs w:val="24"/>
        </w:rPr>
        <w:t xml:space="preserve"> </w:t>
      </w:r>
      <w:r w:rsidR="00E05E69">
        <w:rPr>
          <w:rFonts w:ascii="Calibri" w:hAnsi="Calibri" w:cs="Arial"/>
          <w:b/>
          <w:smallCaps/>
          <w:sz w:val="24"/>
          <w:szCs w:val="24"/>
        </w:rPr>
        <w:t>Pro</w:t>
      </w:r>
      <w:r w:rsidR="00DD7F50">
        <w:rPr>
          <w:rFonts w:ascii="Calibri" w:hAnsi="Calibri" w:cs="Arial"/>
          <w:b/>
          <w:smallCaps/>
          <w:sz w:val="24"/>
          <w:szCs w:val="24"/>
        </w:rPr>
        <w:t>fessional</w:t>
      </w:r>
    </w:p>
    <w:p w:rsidR="009626D1" w:rsidRPr="005F2F28" w:rsidRDefault="009626D1" w:rsidP="009626D1">
      <w:pPr>
        <w:pBdr>
          <w:bottom w:val="single" w:sz="4" w:space="1" w:color="auto"/>
        </w:pBdr>
        <w:jc w:val="both"/>
        <w:rPr>
          <w:rFonts w:ascii="Calibri" w:hAnsi="Calibri" w:cs="Arial"/>
          <w:sz w:val="24"/>
          <w:szCs w:val="24"/>
        </w:rPr>
      </w:pPr>
    </w:p>
    <w:p w:rsidR="009626D1" w:rsidRPr="005F2F28" w:rsidRDefault="009626D1" w:rsidP="009626D1">
      <w:pPr>
        <w:jc w:val="both"/>
        <w:rPr>
          <w:rFonts w:ascii="Calibri" w:hAnsi="Calibri" w:cs="Arial"/>
          <w:sz w:val="24"/>
          <w:szCs w:val="24"/>
        </w:rPr>
      </w:pPr>
    </w:p>
    <w:p w:rsidR="009626D1" w:rsidRPr="005F2F28" w:rsidRDefault="009626D1" w:rsidP="009626D1">
      <w:pPr>
        <w:jc w:val="both"/>
        <w:rPr>
          <w:rFonts w:ascii="Calibri" w:hAnsi="Calibri" w:cs="Arial"/>
          <w:sz w:val="24"/>
          <w:szCs w:val="24"/>
        </w:rPr>
      </w:pPr>
      <w:r w:rsidRPr="005F2F28">
        <w:rPr>
          <w:rFonts w:ascii="Calibri" w:hAnsi="Calibri" w:cs="Arial"/>
          <w:sz w:val="24"/>
          <w:szCs w:val="24"/>
        </w:rPr>
        <w:t xml:space="preserve">Dear Valued </w:t>
      </w:r>
      <w:r>
        <w:rPr>
          <w:rFonts w:ascii="Calibri" w:hAnsi="Calibri" w:cs="Arial"/>
          <w:sz w:val="24"/>
          <w:szCs w:val="24"/>
        </w:rPr>
        <w:t>Customer Partners</w:t>
      </w:r>
      <w:r w:rsidRPr="005F2F28">
        <w:rPr>
          <w:rFonts w:ascii="Calibri" w:hAnsi="Calibri" w:cs="Arial"/>
          <w:sz w:val="24"/>
          <w:szCs w:val="24"/>
        </w:rPr>
        <w:t>:</w:t>
      </w:r>
    </w:p>
    <w:p w:rsidR="009626D1" w:rsidRPr="005F2F28" w:rsidRDefault="009626D1" w:rsidP="009626D1">
      <w:pPr>
        <w:jc w:val="both"/>
        <w:rPr>
          <w:rFonts w:ascii="Calibri" w:hAnsi="Calibri"/>
          <w:sz w:val="24"/>
          <w:szCs w:val="24"/>
        </w:rPr>
      </w:pPr>
    </w:p>
    <w:p w:rsidR="009626D1" w:rsidRDefault="006515CA" w:rsidP="009626D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It has been more than a year since we launched the MAAX Professional Trade </w:t>
      </w:r>
      <w:r w:rsidR="00DF405C">
        <w:rPr>
          <w:rFonts w:ascii="Calibri" w:hAnsi="Calibri"/>
          <w:sz w:val="24"/>
          <w:szCs w:val="24"/>
        </w:rPr>
        <w:t>b</w:t>
      </w:r>
      <w:r>
        <w:rPr>
          <w:rFonts w:ascii="Calibri" w:hAnsi="Calibri"/>
          <w:sz w:val="24"/>
          <w:szCs w:val="24"/>
        </w:rPr>
        <w:t xml:space="preserve">athware line nationally and your support of this product offering has been exceptional.  </w:t>
      </w:r>
      <w:r w:rsidR="000823B1">
        <w:rPr>
          <w:rFonts w:ascii="Calibri" w:hAnsi="Calibri"/>
          <w:sz w:val="24"/>
          <w:szCs w:val="24"/>
        </w:rPr>
        <w:t>When launched t</w:t>
      </w:r>
      <w:r>
        <w:rPr>
          <w:rFonts w:ascii="Calibri" w:hAnsi="Calibri"/>
          <w:sz w:val="24"/>
          <w:szCs w:val="24"/>
        </w:rPr>
        <w:t>his offering include</w:t>
      </w:r>
      <w:r w:rsidR="000823B1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 xml:space="preserve"> 35 new products, resulting in the most complete and current offering on the market</w:t>
      </w:r>
      <w:r w:rsidR="000823B1">
        <w:rPr>
          <w:rFonts w:ascii="Calibri" w:hAnsi="Calibri"/>
          <w:sz w:val="24"/>
          <w:szCs w:val="24"/>
        </w:rPr>
        <w:t>.  Over the past year we have scaled up our capabilities to match the growing demand and continue to invest in improving</w:t>
      </w:r>
      <w:r w:rsidR="00B831C3">
        <w:rPr>
          <w:rFonts w:ascii="Calibri" w:hAnsi="Calibri"/>
          <w:sz w:val="24"/>
          <w:szCs w:val="24"/>
        </w:rPr>
        <w:t xml:space="preserve"> our service</w:t>
      </w:r>
      <w:r w:rsidR="000823B1">
        <w:rPr>
          <w:rFonts w:ascii="Calibri" w:hAnsi="Calibri"/>
          <w:sz w:val="24"/>
          <w:szCs w:val="24"/>
        </w:rPr>
        <w:t xml:space="preserve"> levels</w:t>
      </w:r>
      <w:r w:rsidR="00B831C3">
        <w:rPr>
          <w:rFonts w:ascii="Calibri" w:hAnsi="Calibri"/>
          <w:sz w:val="24"/>
          <w:szCs w:val="24"/>
        </w:rPr>
        <w:t xml:space="preserve">.  </w:t>
      </w:r>
      <w:r w:rsidR="005E7CBD">
        <w:rPr>
          <w:rFonts w:ascii="Calibri" w:hAnsi="Calibri"/>
          <w:sz w:val="24"/>
          <w:szCs w:val="24"/>
        </w:rPr>
        <w:t xml:space="preserve">We are thankful for your support of the Professional Acrylic line. </w:t>
      </w:r>
      <w:r w:rsidR="000823B1">
        <w:rPr>
          <w:rFonts w:ascii="Calibri" w:hAnsi="Calibri"/>
          <w:sz w:val="24"/>
          <w:szCs w:val="24"/>
        </w:rPr>
        <w:t>While w</w:t>
      </w:r>
      <w:r w:rsidR="005B255C">
        <w:rPr>
          <w:rFonts w:ascii="Calibri" w:hAnsi="Calibri"/>
          <w:sz w:val="24"/>
          <w:szCs w:val="24"/>
        </w:rPr>
        <w:t>e have been working hard to minimize any cost increases,</w:t>
      </w:r>
      <w:r w:rsidR="000823B1">
        <w:rPr>
          <w:rFonts w:ascii="Calibri" w:hAnsi="Calibri"/>
          <w:sz w:val="24"/>
          <w:szCs w:val="24"/>
        </w:rPr>
        <w:t xml:space="preserve"> we</w:t>
      </w:r>
      <w:r w:rsidR="005B255C">
        <w:rPr>
          <w:rFonts w:ascii="Calibri" w:hAnsi="Calibri"/>
          <w:sz w:val="24"/>
          <w:szCs w:val="24"/>
        </w:rPr>
        <w:t xml:space="preserve"> cannot avoid them entirely</w:t>
      </w:r>
      <w:r w:rsidR="000823B1">
        <w:rPr>
          <w:rFonts w:ascii="Calibri" w:hAnsi="Calibri"/>
          <w:sz w:val="24"/>
          <w:szCs w:val="24"/>
        </w:rPr>
        <w:t xml:space="preserve"> and are at a point where we need to pass along an increase</w:t>
      </w:r>
      <w:r w:rsidR="005B255C">
        <w:rPr>
          <w:rFonts w:ascii="Calibri" w:hAnsi="Calibri"/>
          <w:sz w:val="24"/>
          <w:szCs w:val="24"/>
        </w:rPr>
        <w:t xml:space="preserve">.  </w:t>
      </w:r>
    </w:p>
    <w:p w:rsidR="008233C5" w:rsidRPr="008B21B9" w:rsidRDefault="008233C5" w:rsidP="009626D1">
      <w:pPr>
        <w:rPr>
          <w:rFonts w:ascii="Calibri" w:hAnsi="Calibri"/>
          <w:sz w:val="24"/>
          <w:szCs w:val="24"/>
        </w:rPr>
      </w:pPr>
    </w:p>
    <w:p w:rsidR="00F73D4E" w:rsidRDefault="00FE467B" w:rsidP="009626D1">
      <w:pPr>
        <w:jc w:val="both"/>
        <w:rPr>
          <w:rFonts w:ascii="Calibri" w:hAnsi="Calibri"/>
          <w:sz w:val="24"/>
          <w:szCs w:val="24"/>
        </w:rPr>
      </w:pPr>
      <w:r w:rsidRPr="00AF4800">
        <w:rPr>
          <w:rFonts w:ascii="Calibri" w:hAnsi="Calibri"/>
          <w:sz w:val="24"/>
          <w:szCs w:val="24"/>
        </w:rPr>
        <w:t>Due to significant raw material, labor and other input cost inflation</w:t>
      </w:r>
      <w:r>
        <w:rPr>
          <w:rFonts w:ascii="Calibri" w:hAnsi="Calibri"/>
          <w:sz w:val="24"/>
          <w:szCs w:val="24"/>
        </w:rPr>
        <w:t>,</w:t>
      </w:r>
      <w:r w:rsidRPr="00AF4800">
        <w:rPr>
          <w:rFonts w:ascii="Calibri" w:hAnsi="Calibri"/>
          <w:sz w:val="24"/>
          <w:szCs w:val="24"/>
        </w:rPr>
        <w:t xml:space="preserve"> we </w:t>
      </w:r>
      <w:r>
        <w:rPr>
          <w:rFonts w:ascii="Calibri" w:hAnsi="Calibri"/>
          <w:sz w:val="24"/>
          <w:szCs w:val="24"/>
        </w:rPr>
        <w:t xml:space="preserve">will </w:t>
      </w:r>
      <w:r w:rsidRPr="00AF4800">
        <w:rPr>
          <w:rFonts w:ascii="Calibri" w:hAnsi="Calibri"/>
          <w:sz w:val="24"/>
          <w:szCs w:val="24"/>
        </w:rPr>
        <w:t>be raising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Maax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Pr="00FE467B">
        <w:rPr>
          <w:rFonts w:ascii="Calibri" w:hAnsi="Calibri"/>
          <w:b/>
          <w:i/>
          <w:sz w:val="24"/>
          <w:szCs w:val="24"/>
        </w:rPr>
        <w:t>Professional Acrylic</w:t>
      </w:r>
      <w:r>
        <w:rPr>
          <w:rFonts w:ascii="Calibri" w:hAnsi="Calibri"/>
          <w:sz w:val="24"/>
          <w:szCs w:val="24"/>
        </w:rPr>
        <w:t xml:space="preserve"> products</w:t>
      </w:r>
      <w:r w:rsidRPr="00AF4800">
        <w:rPr>
          <w:rFonts w:ascii="Calibri" w:hAnsi="Calibri"/>
          <w:b/>
          <w:i/>
          <w:sz w:val="24"/>
          <w:szCs w:val="24"/>
        </w:rPr>
        <w:t xml:space="preserve"> list prices effective August 1, 2017</w:t>
      </w:r>
      <w:r>
        <w:rPr>
          <w:rFonts w:ascii="Calibri" w:hAnsi="Calibri"/>
          <w:sz w:val="24"/>
          <w:szCs w:val="24"/>
        </w:rPr>
        <w:t xml:space="preserve">. </w:t>
      </w:r>
      <w:r w:rsidR="00E3282A">
        <w:rPr>
          <w:rFonts w:ascii="Calibri" w:hAnsi="Calibri"/>
          <w:sz w:val="24"/>
          <w:szCs w:val="24"/>
        </w:rPr>
        <w:t xml:space="preserve">At this time </w:t>
      </w:r>
      <w:r w:rsidR="00E3282A">
        <w:rPr>
          <w:rFonts w:ascii="Calibri" w:hAnsi="Calibri"/>
          <w:b/>
          <w:sz w:val="24"/>
          <w:szCs w:val="24"/>
        </w:rPr>
        <w:t xml:space="preserve">MAP Pricing </w:t>
      </w:r>
      <w:r w:rsidR="00E3282A">
        <w:rPr>
          <w:rFonts w:ascii="Calibri" w:hAnsi="Calibri"/>
          <w:sz w:val="24"/>
          <w:szCs w:val="24"/>
        </w:rPr>
        <w:t>on the Pro Acrylic line w</w:t>
      </w:r>
      <w:r w:rsidR="005E7CBD">
        <w:rPr>
          <w:rFonts w:ascii="Calibri" w:hAnsi="Calibri"/>
          <w:sz w:val="24"/>
          <w:szCs w:val="24"/>
        </w:rPr>
        <w:t>ill</w:t>
      </w:r>
      <w:r w:rsidR="00E3282A">
        <w:rPr>
          <w:rFonts w:ascii="Calibri" w:hAnsi="Calibri"/>
          <w:sz w:val="24"/>
          <w:szCs w:val="24"/>
        </w:rPr>
        <w:t xml:space="preserve"> remain unchanged. </w:t>
      </w:r>
      <w:r w:rsidR="00F03052" w:rsidRPr="00F03052">
        <w:rPr>
          <w:rFonts w:ascii="Calibri" w:hAnsi="Calibri"/>
          <w:sz w:val="24"/>
          <w:szCs w:val="24"/>
        </w:rPr>
        <w:t>Please see the below list by</w:t>
      </w:r>
      <w:r w:rsidR="00F03052">
        <w:rPr>
          <w:rFonts w:ascii="Calibri" w:hAnsi="Calibri"/>
          <w:sz w:val="24"/>
          <w:szCs w:val="24"/>
        </w:rPr>
        <w:t xml:space="preserve"> category</w:t>
      </w:r>
      <w:r w:rsidR="009945E2">
        <w:rPr>
          <w:rFonts w:ascii="Calibri" w:hAnsi="Calibri"/>
          <w:sz w:val="24"/>
          <w:szCs w:val="24"/>
        </w:rPr>
        <w:t xml:space="preserve"> </w:t>
      </w:r>
      <w:r w:rsidR="00F03052">
        <w:rPr>
          <w:rFonts w:ascii="Calibri" w:hAnsi="Calibri"/>
          <w:sz w:val="24"/>
          <w:szCs w:val="24"/>
        </w:rPr>
        <w:t>for the percentage increase these products will incur</w:t>
      </w:r>
      <w:r w:rsidR="009945E2">
        <w:rPr>
          <w:rFonts w:ascii="Calibri" w:hAnsi="Calibri"/>
          <w:sz w:val="24"/>
          <w:szCs w:val="24"/>
        </w:rPr>
        <w:t xml:space="preserve">.  </w:t>
      </w:r>
    </w:p>
    <w:p w:rsidR="00F03052" w:rsidRPr="00F03052" w:rsidRDefault="00F03052" w:rsidP="00F03052">
      <w:pPr>
        <w:jc w:val="both"/>
        <w:rPr>
          <w:rFonts w:ascii="Calibri" w:hAnsi="Calibri"/>
          <w:sz w:val="24"/>
          <w:szCs w:val="24"/>
        </w:rPr>
      </w:pPr>
    </w:p>
    <w:p w:rsidR="00F03052" w:rsidRDefault="00F03052" w:rsidP="00F03052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F03052">
        <w:rPr>
          <w:rFonts w:ascii="Calibri" w:hAnsi="Calibri"/>
          <w:sz w:val="24"/>
          <w:szCs w:val="24"/>
        </w:rPr>
        <w:t>All base models – 3%</w:t>
      </w:r>
    </w:p>
    <w:p w:rsidR="00F03052" w:rsidRDefault="00F03052" w:rsidP="00F03052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Systems – 7%</w:t>
      </w:r>
    </w:p>
    <w:p w:rsidR="00F03052" w:rsidRDefault="00F03052" w:rsidP="00F03052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Shower bases and Doors – 5%</w:t>
      </w:r>
    </w:p>
    <w:p w:rsidR="00F03052" w:rsidRDefault="00F03052" w:rsidP="00F03052">
      <w:pPr>
        <w:jc w:val="both"/>
        <w:rPr>
          <w:rFonts w:ascii="Calibri" w:hAnsi="Calibri"/>
          <w:sz w:val="24"/>
          <w:szCs w:val="24"/>
        </w:rPr>
      </w:pPr>
    </w:p>
    <w:p w:rsidR="00F03052" w:rsidRDefault="00F03052" w:rsidP="009626D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be aware that a separate communication and </w:t>
      </w:r>
      <w:proofErr w:type="spellStart"/>
      <w:r>
        <w:rPr>
          <w:rFonts w:ascii="Calibri" w:hAnsi="Calibri"/>
          <w:sz w:val="24"/>
          <w:szCs w:val="24"/>
        </w:rPr>
        <w:t>Techno</w:t>
      </w:r>
      <w:r w:rsidR="00555DD5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aax</w:t>
      </w:r>
      <w:proofErr w:type="spellEnd"/>
      <w:r>
        <w:rPr>
          <w:rFonts w:ascii="Calibri" w:hAnsi="Calibri"/>
          <w:sz w:val="24"/>
          <w:szCs w:val="24"/>
        </w:rPr>
        <w:t xml:space="preserve"> has been sent regarding the changes and discontinuations that will be taking place within our door category.</w:t>
      </w:r>
      <w:r>
        <w:rPr>
          <w:rFonts w:ascii="Calibri" w:hAnsi="Calibri"/>
          <w:sz w:val="24"/>
          <w:szCs w:val="24"/>
        </w:rPr>
        <w:tab/>
      </w:r>
    </w:p>
    <w:p w:rsidR="009945E2" w:rsidRDefault="001150DE" w:rsidP="009626D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555DD5" w:rsidRDefault="009626D1" w:rsidP="00555DD5">
      <w:pPr>
        <w:jc w:val="both"/>
        <w:rPr>
          <w:rFonts w:ascii="Calibri" w:hAnsi="Calibri"/>
          <w:sz w:val="22"/>
          <w:szCs w:val="22"/>
        </w:rPr>
      </w:pPr>
      <w:r w:rsidRPr="008B21B9">
        <w:rPr>
          <w:rFonts w:ascii="Calibri" w:hAnsi="Calibri"/>
          <w:sz w:val="24"/>
          <w:szCs w:val="24"/>
        </w:rPr>
        <w:t xml:space="preserve">This pricing schedule, effective </w:t>
      </w:r>
      <w:r w:rsidR="00876545" w:rsidRPr="00876545">
        <w:rPr>
          <w:rFonts w:ascii="Calibri" w:hAnsi="Calibri"/>
          <w:b/>
          <w:sz w:val="24"/>
          <w:szCs w:val="24"/>
        </w:rPr>
        <w:t xml:space="preserve">August </w:t>
      </w:r>
      <w:r w:rsidR="00876545" w:rsidRPr="00DD7F50">
        <w:rPr>
          <w:rFonts w:ascii="Calibri" w:hAnsi="Calibri"/>
          <w:b/>
          <w:sz w:val="24"/>
          <w:szCs w:val="24"/>
        </w:rPr>
        <w:t>1</w:t>
      </w:r>
      <w:r w:rsidR="00876545" w:rsidRPr="00DD7F50">
        <w:rPr>
          <w:rFonts w:ascii="Calibri" w:hAnsi="Calibri"/>
          <w:b/>
          <w:sz w:val="24"/>
          <w:szCs w:val="24"/>
          <w:vertAlign w:val="superscript"/>
        </w:rPr>
        <w:t>st</w:t>
      </w:r>
      <w:r w:rsidRPr="00DD7F50">
        <w:rPr>
          <w:rFonts w:ascii="Calibri" w:hAnsi="Calibri"/>
          <w:b/>
          <w:sz w:val="24"/>
          <w:szCs w:val="24"/>
        </w:rPr>
        <w:t>, 2017</w:t>
      </w:r>
      <w:r w:rsidRPr="008B21B9">
        <w:rPr>
          <w:rFonts w:ascii="Calibri" w:hAnsi="Calibri"/>
          <w:sz w:val="24"/>
          <w:szCs w:val="24"/>
        </w:rPr>
        <w:t>, supersedes all previous price schedules (verbal, written or understood) and is subject to change without notice.</w:t>
      </w:r>
      <w:r w:rsidR="00555DD5" w:rsidRPr="00555DD5">
        <w:rPr>
          <w:rFonts w:ascii="Calibri" w:hAnsi="Calibri"/>
          <w:sz w:val="22"/>
          <w:szCs w:val="22"/>
        </w:rPr>
        <w:t xml:space="preserve"> </w:t>
      </w:r>
    </w:p>
    <w:p w:rsidR="00555DD5" w:rsidRDefault="00555DD5" w:rsidP="00555DD5">
      <w:pPr>
        <w:jc w:val="both"/>
        <w:rPr>
          <w:rFonts w:ascii="Calibri" w:hAnsi="Calibri"/>
          <w:sz w:val="22"/>
          <w:szCs w:val="22"/>
        </w:rPr>
      </w:pPr>
    </w:p>
    <w:p w:rsidR="00555DD5" w:rsidRPr="00152405" w:rsidRDefault="00555DD5" w:rsidP="00555DD5">
      <w:pPr>
        <w:jc w:val="both"/>
        <w:rPr>
          <w:rFonts w:ascii="Calibri" w:hAnsi="Calibri"/>
          <w:sz w:val="22"/>
          <w:szCs w:val="22"/>
        </w:rPr>
      </w:pPr>
      <w:r w:rsidRPr="00152405">
        <w:rPr>
          <w:rFonts w:ascii="Calibri" w:hAnsi="Calibri"/>
          <w:sz w:val="22"/>
          <w:szCs w:val="22"/>
        </w:rPr>
        <w:t xml:space="preserve">Please note these important </w:t>
      </w:r>
      <w:r>
        <w:rPr>
          <w:rFonts w:ascii="Calibri" w:hAnsi="Calibri"/>
          <w:sz w:val="22"/>
          <w:szCs w:val="22"/>
        </w:rPr>
        <w:t>dates</w:t>
      </w:r>
      <w:r w:rsidRPr="00152405">
        <w:rPr>
          <w:rFonts w:ascii="Calibri" w:hAnsi="Calibri"/>
          <w:sz w:val="22"/>
          <w:szCs w:val="22"/>
        </w:rPr>
        <w:t xml:space="preserve">: </w:t>
      </w:r>
    </w:p>
    <w:p w:rsidR="00555DD5" w:rsidRPr="00152405" w:rsidRDefault="00555DD5" w:rsidP="00555DD5">
      <w:pPr>
        <w:rPr>
          <w:rFonts w:ascii="Calibri" w:hAnsi="Calibri"/>
          <w:sz w:val="22"/>
          <w:szCs w:val="22"/>
        </w:rPr>
      </w:pPr>
    </w:p>
    <w:p w:rsidR="00555DD5" w:rsidRDefault="00555DD5" w:rsidP="00555DD5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en-US"/>
        </w:rPr>
      </w:pPr>
      <w:r w:rsidRPr="00152405">
        <w:rPr>
          <w:rFonts w:ascii="Calibri" w:hAnsi="Calibri"/>
          <w:sz w:val="22"/>
          <w:szCs w:val="22"/>
          <w:lang w:val="en-US"/>
        </w:rPr>
        <w:t>You will receive</w:t>
      </w:r>
      <w:r>
        <w:rPr>
          <w:rFonts w:ascii="Calibri" w:hAnsi="Calibri"/>
          <w:sz w:val="22"/>
          <w:szCs w:val="22"/>
          <w:lang w:val="en-US"/>
        </w:rPr>
        <w:t xml:space="preserve"> a </w:t>
      </w:r>
      <w:r>
        <w:rPr>
          <w:rFonts w:ascii="Calibri" w:hAnsi="Calibri"/>
          <w:b/>
          <w:sz w:val="22"/>
          <w:szCs w:val="22"/>
          <w:lang w:val="en-US"/>
        </w:rPr>
        <w:t xml:space="preserve">PDF price list by </w:t>
      </w:r>
      <w:r w:rsidR="00876545">
        <w:rPr>
          <w:rFonts w:ascii="Calibri" w:hAnsi="Calibri"/>
          <w:b/>
          <w:sz w:val="22"/>
          <w:szCs w:val="22"/>
          <w:lang w:val="en-US"/>
        </w:rPr>
        <w:t>July</w:t>
      </w:r>
      <w:r w:rsidRPr="00820888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876545">
        <w:rPr>
          <w:rFonts w:ascii="Calibri" w:hAnsi="Calibri"/>
          <w:b/>
          <w:sz w:val="22"/>
          <w:szCs w:val="22"/>
          <w:lang w:val="en-US"/>
        </w:rPr>
        <w:t>3</w:t>
      </w:r>
      <w:r w:rsidR="00876545" w:rsidRPr="00876545">
        <w:rPr>
          <w:rFonts w:ascii="Calibri" w:hAnsi="Calibri"/>
          <w:b/>
          <w:sz w:val="22"/>
          <w:szCs w:val="22"/>
          <w:vertAlign w:val="superscript"/>
          <w:lang w:val="en-US"/>
        </w:rPr>
        <w:t>rd</w:t>
      </w:r>
      <w:r w:rsidR="00876545">
        <w:rPr>
          <w:rFonts w:ascii="Calibri" w:hAnsi="Calibri"/>
          <w:b/>
          <w:sz w:val="22"/>
          <w:szCs w:val="22"/>
          <w:lang w:val="en-US"/>
        </w:rPr>
        <w:t>,</w:t>
      </w:r>
      <w:r w:rsidR="00876545" w:rsidRPr="00820888">
        <w:rPr>
          <w:rFonts w:ascii="Calibri" w:hAnsi="Calibri"/>
          <w:b/>
          <w:sz w:val="22"/>
          <w:szCs w:val="22"/>
          <w:lang w:val="en-US"/>
        </w:rPr>
        <w:t xml:space="preserve"> 2017</w:t>
      </w:r>
      <w:r w:rsidRPr="00820888">
        <w:rPr>
          <w:rFonts w:ascii="Calibri" w:hAnsi="Calibri"/>
          <w:b/>
          <w:sz w:val="22"/>
          <w:szCs w:val="22"/>
          <w:lang w:val="en-US"/>
        </w:rPr>
        <w:t xml:space="preserve">. </w:t>
      </w:r>
    </w:p>
    <w:p w:rsidR="00555DD5" w:rsidRDefault="00555DD5" w:rsidP="00555DD5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The </w:t>
      </w:r>
      <w:r w:rsidRPr="00820888">
        <w:rPr>
          <w:rFonts w:ascii="Calibri" w:hAnsi="Calibri"/>
          <w:b/>
          <w:sz w:val="22"/>
          <w:szCs w:val="22"/>
          <w:lang w:val="en-US"/>
        </w:rPr>
        <w:t>EPF (electronic pricing file)</w:t>
      </w:r>
      <w:r>
        <w:rPr>
          <w:rFonts w:ascii="Calibri" w:hAnsi="Calibri"/>
          <w:sz w:val="22"/>
          <w:szCs w:val="22"/>
          <w:lang w:val="en-US"/>
        </w:rPr>
        <w:t xml:space="preserve"> will also be provided by </w:t>
      </w:r>
      <w:r w:rsidRPr="00820888">
        <w:rPr>
          <w:rFonts w:ascii="Calibri" w:hAnsi="Calibri"/>
          <w:b/>
          <w:sz w:val="22"/>
          <w:szCs w:val="22"/>
          <w:lang w:val="en-US"/>
        </w:rPr>
        <w:t>Ju</w:t>
      </w:r>
      <w:r w:rsidR="00876545">
        <w:rPr>
          <w:rFonts w:ascii="Calibri" w:hAnsi="Calibri"/>
          <w:b/>
          <w:sz w:val="22"/>
          <w:szCs w:val="22"/>
          <w:lang w:val="en-US"/>
        </w:rPr>
        <w:t>ly 3</w:t>
      </w:r>
      <w:r w:rsidR="00876545" w:rsidRPr="00876545">
        <w:rPr>
          <w:rFonts w:ascii="Calibri" w:hAnsi="Calibri"/>
          <w:b/>
          <w:sz w:val="22"/>
          <w:szCs w:val="22"/>
          <w:vertAlign w:val="superscript"/>
          <w:lang w:val="en-US"/>
        </w:rPr>
        <w:t>rd</w:t>
      </w:r>
      <w:r w:rsidR="00876545">
        <w:rPr>
          <w:rFonts w:ascii="Calibri" w:hAnsi="Calibri"/>
          <w:b/>
          <w:sz w:val="22"/>
          <w:szCs w:val="22"/>
          <w:lang w:val="en-US"/>
        </w:rPr>
        <w:t>,</w:t>
      </w:r>
      <w:r w:rsidRPr="00820888">
        <w:rPr>
          <w:rFonts w:ascii="Calibri" w:hAnsi="Calibri"/>
          <w:b/>
          <w:sz w:val="22"/>
          <w:szCs w:val="22"/>
          <w:vertAlign w:val="superscript"/>
          <w:lang w:val="en-US"/>
        </w:rPr>
        <w:t xml:space="preserve"> </w:t>
      </w:r>
      <w:r w:rsidRPr="00820888">
        <w:rPr>
          <w:rFonts w:ascii="Calibri" w:hAnsi="Calibri"/>
          <w:b/>
          <w:sz w:val="22"/>
          <w:szCs w:val="22"/>
          <w:lang w:val="en-US"/>
        </w:rPr>
        <w:t>2017</w:t>
      </w:r>
      <w:r>
        <w:rPr>
          <w:rFonts w:ascii="Calibri" w:hAnsi="Calibri"/>
          <w:sz w:val="22"/>
          <w:szCs w:val="22"/>
          <w:lang w:val="en-US"/>
        </w:rPr>
        <w:t>.</w:t>
      </w:r>
    </w:p>
    <w:p w:rsidR="00555DD5" w:rsidRPr="00152405" w:rsidRDefault="00555DD5" w:rsidP="00555DD5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en-US"/>
        </w:rPr>
      </w:pPr>
      <w:r w:rsidRPr="00152405">
        <w:rPr>
          <w:rFonts w:ascii="Calibri" w:hAnsi="Calibri"/>
          <w:sz w:val="22"/>
          <w:szCs w:val="22"/>
          <w:lang w:val="en-US"/>
        </w:rPr>
        <w:t xml:space="preserve">The official </w:t>
      </w:r>
      <w:r w:rsidRPr="00820888">
        <w:rPr>
          <w:rFonts w:ascii="Calibri" w:hAnsi="Calibri"/>
          <w:b/>
          <w:sz w:val="22"/>
          <w:szCs w:val="22"/>
          <w:lang w:val="en-US"/>
        </w:rPr>
        <w:t xml:space="preserve">effective date </w:t>
      </w:r>
      <w:r>
        <w:rPr>
          <w:rFonts w:ascii="Calibri" w:hAnsi="Calibri"/>
          <w:b/>
          <w:sz w:val="22"/>
          <w:szCs w:val="22"/>
          <w:lang w:val="en-US"/>
        </w:rPr>
        <w:t>of all Pro Acrylic products</w:t>
      </w:r>
      <w:r w:rsidRPr="00820888">
        <w:rPr>
          <w:rFonts w:ascii="Calibri" w:hAnsi="Calibri"/>
          <w:b/>
          <w:sz w:val="22"/>
          <w:szCs w:val="22"/>
          <w:lang w:val="en-US"/>
        </w:rPr>
        <w:t xml:space="preserve"> list pricing is </w:t>
      </w:r>
      <w:r w:rsidR="00876545">
        <w:rPr>
          <w:rFonts w:ascii="Calibri" w:hAnsi="Calibri"/>
          <w:b/>
          <w:sz w:val="22"/>
          <w:szCs w:val="22"/>
          <w:lang w:val="en-US"/>
        </w:rPr>
        <w:t>August 1</w:t>
      </w:r>
      <w:r w:rsidR="00876545" w:rsidRPr="00876545">
        <w:rPr>
          <w:rFonts w:ascii="Calibri" w:hAnsi="Calibri"/>
          <w:b/>
          <w:sz w:val="22"/>
          <w:szCs w:val="22"/>
          <w:vertAlign w:val="superscript"/>
          <w:lang w:val="en-US"/>
        </w:rPr>
        <w:t>st</w:t>
      </w:r>
      <w:r w:rsidRPr="00820888">
        <w:rPr>
          <w:rFonts w:ascii="Calibri" w:hAnsi="Calibri"/>
          <w:b/>
          <w:sz w:val="22"/>
          <w:szCs w:val="22"/>
          <w:lang w:val="en-US"/>
        </w:rPr>
        <w:t>, 2017</w:t>
      </w:r>
      <w:r>
        <w:rPr>
          <w:rFonts w:ascii="Calibri" w:hAnsi="Calibri"/>
          <w:b/>
          <w:sz w:val="22"/>
          <w:szCs w:val="22"/>
          <w:lang w:val="en-US"/>
        </w:rPr>
        <w:t>.</w:t>
      </w:r>
    </w:p>
    <w:p w:rsidR="009626D1" w:rsidRDefault="009626D1" w:rsidP="009626D1">
      <w:pPr>
        <w:jc w:val="both"/>
        <w:rPr>
          <w:rFonts w:ascii="Calibri" w:hAnsi="Calibri"/>
          <w:b/>
          <w:sz w:val="24"/>
          <w:szCs w:val="24"/>
        </w:rPr>
      </w:pPr>
    </w:p>
    <w:p w:rsidR="009626D1" w:rsidRPr="008B21B9" w:rsidRDefault="009626D1" w:rsidP="009626D1">
      <w:pPr>
        <w:jc w:val="both"/>
        <w:rPr>
          <w:rFonts w:ascii="Calibri" w:hAnsi="Calibri"/>
          <w:sz w:val="24"/>
          <w:szCs w:val="24"/>
        </w:rPr>
      </w:pPr>
      <w:r w:rsidRPr="008B21B9">
        <w:rPr>
          <w:rFonts w:ascii="Calibri" w:hAnsi="Calibri"/>
          <w:b/>
          <w:sz w:val="24"/>
          <w:szCs w:val="24"/>
        </w:rPr>
        <w:t>MAAX</w:t>
      </w:r>
      <w:r w:rsidR="00073B58">
        <w:rPr>
          <w:rFonts w:ascii="Calibri" w:hAnsi="Calibri"/>
          <w:sz w:val="24"/>
          <w:szCs w:val="24"/>
        </w:rPr>
        <w:t xml:space="preserve"> offers a full line of products</w:t>
      </w:r>
      <w:r w:rsidRPr="008B21B9">
        <w:rPr>
          <w:rFonts w:ascii="Calibri" w:hAnsi="Calibri"/>
          <w:sz w:val="24"/>
          <w:szCs w:val="24"/>
        </w:rPr>
        <w:t xml:space="preserve"> at multiple price points, and we are confident that we will remain competitive in the marketplace, despite the need for a moderate price adjustment.</w:t>
      </w:r>
    </w:p>
    <w:p w:rsidR="009626D1" w:rsidRPr="008B21B9" w:rsidRDefault="009626D1" w:rsidP="009626D1">
      <w:pPr>
        <w:jc w:val="both"/>
        <w:rPr>
          <w:rFonts w:ascii="Calibri" w:hAnsi="Calibri"/>
          <w:sz w:val="24"/>
          <w:szCs w:val="24"/>
        </w:rPr>
      </w:pPr>
    </w:p>
    <w:p w:rsidR="009626D1" w:rsidRDefault="009626D1" w:rsidP="009626D1">
      <w:pPr>
        <w:jc w:val="both"/>
        <w:rPr>
          <w:rFonts w:ascii="Calibri" w:hAnsi="Calibri"/>
          <w:sz w:val="24"/>
          <w:szCs w:val="24"/>
        </w:rPr>
      </w:pPr>
      <w:r w:rsidRPr="005F2F28">
        <w:rPr>
          <w:rFonts w:ascii="Calibri" w:hAnsi="Calibri"/>
          <w:sz w:val="24"/>
          <w:szCs w:val="24"/>
        </w:rPr>
        <w:t xml:space="preserve">Thank you for your continued partnership and business.  </w:t>
      </w:r>
    </w:p>
    <w:p w:rsidR="00555DD5" w:rsidRDefault="00555DD5" w:rsidP="009626D1">
      <w:pPr>
        <w:jc w:val="both"/>
        <w:rPr>
          <w:rFonts w:ascii="Calibri" w:hAnsi="Calibri"/>
          <w:sz w:val="24"/>
          <w:szCs w:val="24"/>
        </w:rPr>
      </w:pPr>
    </w:p>
    <w:p w:rsidR="00555DD5" w:rsidRDefault="00555DD5" w:rsidP="009626D1">
      <w:pPr>
        <w:jc w:val="both"/>
        <w:rPr>
          <w:rFonts w:ascii="Calibri" w:hAnsi="Calibri"/>
          <w:sz w:val="24"/>
          <w:szCs w:val="24"/>
        </w:rPr>
      </w:pPr>
    </w:p>
    <w:p w:rsidR="009B274F" w:rsidRPr="009626D1" w:rsidRDefault="006515CA" w:rsidP="00424141">
      <w:pPr>
        <w:jc w:val="both"/>
        <w:rPr>
          <w:szCs w:val="24"/>
        </w:rPr>
      </w:pPr>
      <w:r>
        <w:rPr>
          <w:rFonts w:ascii="Calibri" w:hAnsi="Calibri"/>
          <w:sz w:val="24"/>
          <w:szCs w:val="24"/>
        </w:rPr>
        <w:t>MAAX Bath Inc.</w:t>
      </w:r>
    </w:p>
    <w:sectPr w:rsidR="009B274F" w:rsidRPr="009626D1" w:rsidSect="005E7CBD">
      <w:headerReference w:type="default" r:id="rId8"/>
      <w:pgSz w:w="12240" w:h="15840"/>
      <w:pgMar w:top="1800" w:right="1080" w:bottom="810" w:left="1080" w:header="706" w:footer="70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EC" w:rsidRDefault="00CE7FEC">
      <w:r>
        <w:separator/>
      </w:r>
    </w:p>
  </w:endnote>
  <w:endnote w:type="continuationSeparator" w:id="0">
    <w:p w:rsidR="00CE7FEC" w:rsidRDefault="00CE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EC" w:rsidRDefault="00CE7FEC">
      <w:r>
        <w:separator/>
      </w:r>
    </w:p>
  </w:footnote>
  <w:footnote w:type="continuationSeparator" w:id="0">
    <w:p w:rsidR="00CE7FEC" w:rsidRDefault="00CE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4F" w:rsidRDefault="001C482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1" allowOverlap="0">
          <wp:simplePos x="0" y="0"/>
          <wp:positionH relativeFrom="page">
            <wp:posOffset>-25400</wp:posOffset>
          </wp:positionH>
          <wp:positionV relativeFrom="page">
            <wp:posOffset>-12700</wp:posOffset>
          </wp:positionV>
          <wp:extent cx="7822565" cy="1134110"/>
          <wp:effectExtent l="19050" t="0" r="6985" b="0"/>
          <wp:wrapNone/>
          <wp:docPr id="1" name="Picture 1" descr="head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A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56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C6947"/>
    <w:multiLevelType w:val="hybridMultilevel"/>
    <w:tmpl w:val="2C3C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F7108"/>
    <w:multiLevelType w:val="hybridMultilevel"/>
    <w:tmpl w:val="1018D16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6584F"/>
    <w:rsid w:val="00023A3B"/>
    <w:rsid w:val="00037480"/>
    <w:rsid w:val="000616D5"/>
    <w:rsid w:val="00063FA2"/>
    <w:rsid w:val="00073B58"/>
    <w:rsid w:val="000823B1"/>
    <w:rsid w:val="000A768D"/>
    <w:rsid w:val="000B32C8"/>
    <w:rsid w:val="000C2B02"/>
    <w:rsid w:val="00103DBC"/>
    <w:rsid w:val="001150DE"/>
    <w:rsid w:val="001814D1"/>
    <w:rsid w:val="00191082"/>
    <w:rsid w:val="001A418A"/>
    <w:rsid w:val="001C482A"/>
    <w:rsid w:val="001E2B69"/>
    <w:rsid w:val="002010DE"/>
    <w:rsid w:val="00232C81"/>
    <w:rsid w:val="002476EB"/>
    <w:rsid w:val="0025395E"/>
    <w:rsid w:val="002D0D1C"/>
    <w:rsid w:val="002E21CE"/>
    <w:rsid w:val="002F08EE"/>
    <w:rsid w:val="00325388"/>
    <w:rsid w:val="00332921"/>
    <w:rsid w:val="003757CD"/>
    <w:rsid w:val="00412CB0"/>
    <w:rsid w:val="00424141"/>
    <w:rsid w:val="004710B3"/>
    <w:rsid w:val="00480F15"/>
    <w:rsid w:val="004F0AE9"/>
    <w:rsid w:val="00526940"/>
    <w:rsid w:val="00537D4C"/>
    <w:rsid w:val="00555DD5"/>
    <w:rsid w:val="0058276A"/>
    <w:rsid w:val="00586944"/>
    <w:rsid w:val="005B255C"/>
    <w:rsid w:val="005D4E87"/>
    <w:rsid w:val="005E1B5B"/>
    <w:rsid w:val="005E7CBD"/>
    <w:rsid w:val="00600732"/>
    <w:rsid w:val="00616616"/>
    <w:rsid w:val="00621738"/>
    <w:rsid w:val="006515CA"/>
    <w:rsid w:val="006813DE"/>
    <w:rsid w:val="00683946"/>
    <w:rsid w:val="006B4655"/>
    <w:rsid w:val="006B6ABF"/>
    <w:rsid w:val="006D44EA"/>
    <w:rsid w:val="006D6F7B"/>
    <w:rsid w:val="00720095"/>
    <w:rsid w:val="00722E7E"/>
    <w:rsid w:val="0073120B"/>
    <w:rsid w:val="00734F67"/>
    <w:rsid w:val="007371E0"/>
    <w:rsid w:val="0076096B"/>
    <w:rsid w:val="007A103B"/>
    <w:rsid w:val="007A4E09"/>
    <w:rsid w:val="007F07ED"/>
    <w:rsid w:val="008233C5"/>
    <w:rsid w:val="00842ADE"/>
    <w:rsid w:val="00864233"/>
    <w:rsid w:val="00876545"/>
    <w:rsid w:val="008A1D1E"/>
    <w:rsid w:val="008A2479"/>
    <w:rsid w:val="008F5F5B"/>
    <w:rsid w:val="008F72F0"/>
    <w:rsid w:val="009626D1"/>
    <w:rsid w:val="00962DAF"/>
    <w:rsid w:val="0099030C"/>
    <w:rsid w:val="009945E2"/>
    <w:rsid w:val="009B0219"/>
    <w:rsid w:val="009B274F"/>
    <w:rsid w:val="009C7F49"/>
    <w:rsid w:val="00A15DCA"/>
    <w:rsid w:val="00A30FC4"/>
    <w:rsid w:val="00A46ED0"/>
    <w:rsid w:val="00A62061"/>
    <w:rsid w:val="00A6798F"/>
    <w:rsid w:val="00AA6759"/>
    <w:rsid w:val="00AB3926"/>
    <w:rsid w:val="00B82B8E"/>
    <w:rsid w:val="00B831C3"/>
    <w:rsid w:val="00BB174A"/>
    <w:rsid w:val="00BB3822"/>
    <w:rsid w:val="00BD4165"/>
    <w:rsid w:val="00C3380D"/>
    <w:rsid w:val="00C3500E"/>
    <w:rsid w:val="00C54189"/>
    <w:rsid w:val="00C6584F"/>
    <w:rsid w:val="00C92155"/>
    <w:rsid w:val="00CB299F"/>
    <w:rsid w:val="00CE7FEC"/>
    <w:rsid w:val="00D31359"/>
    <w:rsid w:val="00DD7F50"/>
    <w:rsid w:val="00DE65CB"/>
    <w:rsid w:val="00DF405C"/>
    <w:rsid w:val="00E05E69"/>
    <w:rsid w:val="00E15C3A"/>
    <w:rsid w:val="00E3282A"/>
    <w:rsid w:val="00E6511A"/>
    <w:rsid w:val="00EA226B"/>
    <w:rsid w:val="00EE3C03"/>
    <w:rsid w:val="00F03052"/>
    <w:rsid w:val="00F73D4E"/>
    <w:rsid w:val="00F86336"/>
    <w:rsid w:val="00FD0310"/>
    <w:rsid w:val="00FE467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A345D"/>
    <w:rPr>
      <w:rFonts w:ascii="Tms Rmn" w:eastAsia="Times New Roman" w:hAnsi="Tms Rmn"/>
      <w:lang w:val="en-CA" w:eastAsia="fr-FR"/>
    </w:rPr>
  </w:style>
  <w:style w:type="paragraph" w:styleId="Heading1">
    <w:name w:val="heading 1"/>
    <w:basedOn w:val="Normal"/>
    <w:next w:val="Normal"/>
    <w:link w:val="Heading1Char"/>
    <w:qFormat/>
    <w:rsid w:val="004A345D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A345D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45D"/>
    <w:rPr>
      <w:rFonts w:ascii="Tms Rmn" w:eastAsia="Times New Roman" w:hAnsi="Tms Rm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4A345D"/>
    <w:rPr>
      <w:rFonts w:ascii="Tms Rmn" w:eastAsia="Times New Roman" w:hAnsi="Tms Rm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005D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DB3"/>
    <w:rPr>
      <w:rFonts w:ascii="Tms Rmn" w:eastAsia="Times New Roman" w:hAnsi="Tms Rmn" w:cs="Times New Roman"/>
      <w:szCs w:val="20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005D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DB3"/>
    <w:rPr>
      <w:rFonts w:ascii="Tms Rmn" w:eastAsia="Times New Roman" w:hAnsi="Tms Rmn" w:cs="Times New Roman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03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BC"/>
    <w:rPr>
      <w:rFonts w:ascii="Tms Rmn" w:eastAsia="Times New Roman" w:hAnsi="Tms Rmn"/>
      <w:lang w:val="en-CA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BC"/>
    <w:rPr>
      <w:rFonts w:ascii="Tahoma" w:eastAsia="Times New Roman" w:hAnsi="Tahoma" w:cs="Tahoma"/>
      <w:sz w:val="16"/>
      <w:szCs w:val="16"/>
      <w:lang w:val="en-CA" w:eastAsia="fr-FR"/>
    </w:rPr>
  </w:style>
  <w:style w:type="paragraph" w:styleId="ListParagraph">
    <w:name w:val="List Paragraph"/>
    <w:basedOn w:val="Normal"/>
    <w:uiPriority w:val="72"/>
    <w:qFormat/>
    <w:rsid w:val="00F03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10A2-F7F8-499F-9190-5F2409AF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Maax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Lachance</dc:creator>
  <cp:lastModifiedBy>Brett Carey</cp:lastModifiedBy>
  <cp:revision>9</cp:revision>
  <cp:lastPrinted>2014-11-05T14:01:00Z</cp:lastPrinted>
  <dcterms:created xsi:type="dcterms:W3CDTF">2017-05-22T13:23:00Z</dcterms:created>
  <dcterms:modified xsi:type="dcterms:W3CDTF">2017-06-01T20:55:00Z</dcterms:modified>
</cp:coreProperties>
</file>