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0E4" w:rsidRDefault="00C340E4"/>
    <w:tbl>
      <w:tblPr>
        <w:tblW w:w="9464" w:type="dxa"/>
        <w:tblInd w:w="1008" w:type="dxa"/>
        <w:tblBorders>
          <w:bottom w:val="single" w:sz="4" w:space="0" w:color="auto"/>
        </w:tblBorders>
        <w:tblLook w:val="0000"/>
      </w:tblPr>
      <w:tblGrid>
        <w:gridCol w:w="2277"/>
        <w:gridCol w:w="7187"/>
      </w:tblGrid>
      <w:tr w:rsidR="00E408F0" w:rsidRPr="00F60FE9" w:rsidTr="00E408F0">
        <w:trPr>
          <w:trHeight w:val="454"/>
        </w:trPr>
        <w:tc>
          <w:tcPr>
            <w:tcW w:w="2277" w:type="dxa"/>
            <w:vAlign w:val="center"/>
          </w:tcPr>
          <w:p w:rsidR="00E408F0" w:rsidRPr="00F60FE9" w:rsidRDefault="00E408F0" w:rsidP="00E408F0">
            <w:pPr>
              <w:ind w:left="-18"/>
              <w:rPr>
                <w:rFonts w:ascii="Times New Roman" w:hAnsi="Times New Roman"/>
                <w:b/>
                <w:bCs/>
              </w:rPr>
            </w:pPr>
            <w:r w:rsidRPr="00F60FE9">
              <w:rPr>
                <w:rFonts w:ascii="Times New Roman" w:hAnsi="Times New Roman"/>
                <w:b/>
                <w:bCs/>
              </w:rPr>
              <w:t>DATE:</w:t>
            </w:r>
          </w:p>
        </w:tc>
        <w:tc>
          <w:tcPr>
            <w:tcW w:w="7187" w:type="dxa"/>
            <w:vAlign w:val="center"/>
          </w:tcPr>
          <w:p w:rsidR="00E408F0" w:rsidRPr="00F60FE9" w:rsidRDefault="00E408F0" w:rsidP="00E408F0">
            <w:pPr>
              <w:ind w:left="-135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November </w:t>
            </w:r>
            <w:r w:rsidR="00CB3B7B">
              <w:rPr>
                <w:rFonts w:ascii="Times New Roman" w:hAnsi="Times New Roman"/>
                <w:bCs/>
              </w:rPr>
              <w:t>9</w:t>
            </w:r>
            <w:r>
              <w:rPr>
                <w:rFonts w:ascii="Times New Roman" w:hAnsi="Times New Roman"/>
                <w:bCs/>
              </w:rPr>
              <w:t>, 2016</w:t>
            </w:r>
          </w:p>
        </w:tc>
      </w:tr>
      <w:tr w:rsidR="00E408F0" w:rsidRPr="00F60FE9" w:rsidTr="00E408F0">
        <w:trPr>
          <w:trHeight w:val="454"/>
        </w:trPr>
        <w:tc>
          <w:tcPr>
            <w:tcW w:w="2277" w:type="dxa"/>
            <w:vAlign w:val="center"/>
          </w:tcPr>
          <w:p w:rsidR="00E408F0" w:rsidRPr="00F60FE9" w:rsidRDefault="00E408F0" w:rsidP="00E408F0">
            <w:pPr>
              <w:ind w:left="-18"/>
              <w:rPr>
                <w:rFonts w:ascii="Times New Roman" w:hAnsi="Times New Roman"/>
                <w:b/>
                <w:bCs/>
              </w:rPr>
            </w:pPr>
            <w:r w:rsidRPr="00F60FE9">
              <w:rPr>
                <w:rFonts w:ascii="Times New Roman" w:hAnsi="Times New Roman"/>
                <w:b/>
                <w:bCs/>
              </w:rPr>
              <w:t>TO:</w:t>
            </w:r>
          </w:p>
        </w:tc>
        <w:tc>
          <w:tcPr>
            <w:tcW w:w="7187" w:type="dxa"/>
            <w:vAlign w:val="center"/>
          </w:tcPr>
          <w:p w:rsidR="00E408F0" w:rsidRPr="00F60FE9" w:rsidRDefault="00E408F0" w:rsidP="00E408F0">
            <w:pPr>
              <w:ind w:left="-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MAAX </w:t>
            </w:r>
            <w:r w:rsidR="00E84135">
              <w:rPr>
                <w:rFonts w:ascii="Times New Roman" w:hAnsi="Times New Roman"/>
              </w:rPr>
              <w:t xml:space="preserve">and Aker </w:t>
            </w:r>
            <w:r>
              <w:rPr>
                <w:rFonts w:ascii="Times New Roman" w:hAnsi="Times New Roman"/>
              </w:rPr>
              <w:t>customers</w:t>
            </w:r>
          </w:p>
        </w:tc>
      </w:tr>
      <w:tr w:rsidR="00E408F0" w:rsidRPr="00F60FE9" w:rsidTr="00E408F0">
        <w:trPr>
          <w:trHeight w:val="454"/>
        </w:trPr>
        <w:tc>
          <w:tcPr>
            <w:tcW w:w="2277" w:type="dxa"/>
            <w:vAlign w:val="center"/>
          </w:tcPr>
          <w:p w:rsidR="00E408F0" w:rsidRPr="00F60FE9" w:rsidRDefault="00E408F0" w:rsidP="00E408F0">
            <w:pPr>
              <w:ind w:left="-18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87" w:type="dxa"/>
            <w:vAlign w:val="center"/>
          </w:tcPr>
          <w:p w:rsidR="00E408F0" w:rsidRPr="00F60FE9" w:rsidRDefault="00E408F0" w:rsidP="00E408F0">
            <w:pPr>
              <w:ind w:left="-135"/>
              <w:rPr>
                <w:rFonts w:ascii="Times New Roman" w:hAnsi="Times New Roman"/>
              </w:rPr>
            </w:pPr>
          </w:p>
        </w:tc>
      </w:tr>
      <w:tr w:rsidR="00E408F0" w:rsidRPr="00F60FE9" w:rsidTr="00E408F0">
        <w:trPr>
          <w:trHeight w:val="613"/>
        </w:trPr>
        <w:tc>
          <w:tcPr>
            <w:tcW w:w="2277" w:type="dxa"/>
            <w:vAlign w:val="center"/>
          </w:tcPr>
          <w:p w:rsidR="00E408F0" w:rsidRPr="00F60FE9" w:rsidRDefault="00E408F0" w:rsidP="00E408F0">
            <w:pPr>
              <w:ind w:left="-18"/>
              <w:rPr>
                <w:rFonts w:ascii="Times New Roman" w:hAnsi="Times New Roman"/>
                <w:b/>
                <w:bCs/>
              </w:rPr>
            </w:pPr>
            <w:r w:rsidRPr="00F60FE9">
              <w:rPr>
                <w:rFonts w:ascii="Times New Roman" w:hAnsi="Times New Roman"/>
                <w:b/>
                <w:bCs/>
              </w:rPr>
              <w:t>SUBJECT:</w:t>
            </w:r>
          </w:p>
        </w:tc>
        <w:tc>
          <w:tcPr>
            <w:tcW w:w="7187" w:type="dxa"/>
            <w:vAlign w:val="center"/>
          </w:tcPr>
          <w:p w:rsidR="00E408F0" w:rsidRPr="00F60FE9" w:rsidRDefault="00E408F0" w:rsidP="00E408F0">
            <w:pPr>
              <w:ind w:left="-135"/>
              <w:rPr>
                <w:rFonts w:ascii="Times New Roman" w:hAnsi="Times New Roman"/>
                <w:b/>
                <w:smallCaps/>
              </w:rPr>
            </w:pPr>
            <w:r>
              <w:rPr>
                <w:rFonts w:ascii="Times New Roman" w:hAnsi="Times New Roman"/>
                <w:b/>
                <w:smallCaps/>
              </w:rPr>
              <w:t xml:space="preserve">Holiday schedule </w:t>
            </w:r>
            <w:r w:rsidRPr="00D80251">
              <w:rPr>
                <w:b/>
              </w:rPr>
              <w:t>for</w:t>
            </w:r>
            <w:r w:rsidR="005C302B">
              <w:rPr>
                <w:rFonts w:ascii="Times New Roman" w:hAnsi="Times New Roman"/>
                <w:b/>
                <w:smallCaps/>
              </w:rPr>
              <w:t xml:space="preserve"> </w:t>
            </w:r>
            <w:r>
              <w:rPr>
                <w:rFonts w:ascii="Times New Roman" w:hAnsi="Times New Roman"/>
                <w:b/>
                <w:smallCaps/>
              </w:rPr>
              <w:t xml:space="preserve">December 26 to 30, 2016 </w:t>
            </w:r>
          </w:p>
        </w:tc>
      </w:tr>
    </w:tbl>
    <w:p w:rsidR="00E408F0" w:rsidRDefault="00E408F0" w:rsidP="00E408F0">
      <w:pPr>
        <w:ind w:left="900"/>
        <w:outlineLvl w:val="0"/>
        <w:rPr>
          <w:rFonts w:ascii="Times New Roman" w:hAnsi="Times New Roman"/>
        </w:rPr>
      </w:pPr>
    </w:p>
    <w:p w:rsidR="00E408F0" w:rsidRDefault="00E408F0" w:rsidP="00E408F0">
      <w:pPr>
        <w:ind w:left="900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Dear valued MAAX</w:t>
      </w:r>
      <w:r w:rsidR="00E84135">
        <w:rPr>
          <w:rFonts w:ascii="Times New Roman" w:hAnsi="Times New Roman"/>
        </w:rPr>
        <w:t xml:space="preserve"> and Aker</w:t>
      </w:r>
      <w:r>
        <w:rPr>
          <w:rFonts w:ascii="Times New Roman" w:hAnsi="Times New Roman"/>
        </w:rPr>
        <w:t xml:space="preserve"> partner</w:t>
      </w:r>
      <w:r w:rsidR="00E84135">
        <w:rPr>
          <w:rFonts w:ascii="Times New Roman" w:hAnsi="Times New Roman"/>
        </w:rPr>
        <w:t>s</w:t>
      </w:r>
      <w:r>
        <w:rPr>
          <w:rFonts w:ascii="Times New Roman" w:hAnsi="Times New Roman"/>
        </w:rPr>
        <w:t>,</w:t>
      </w:r>
    </w:p>
    <w:p w:rsidR="00E408F0" w:rsidRDefault="00E408F0" w:rsidP="00E408F0">
      <w:pPr>
        <w:ind w:left="900"/>
        <w:outlineLvl w:val="0"/>
        <w:rPr>
          <w:rFonts w:ascii="Times New Roman" w:hAnsi="Times New Roman"/>
        </w:rPr>
      </w:pPr>
    </w:p>
    <w:p w:rsidR="00E408F0" w:rsidRDefault="00E408F0" w:rsidP="00E408F0">
      <w:pPr>
        <w:ind w:left="900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With the holiday season approaching, we would like to </w:t>
      </w:r>
      <w:r w:rsidR="00E84135">
        <w:rPr>
          <w:rFonts w:ascii="Times New Roman" w:hAnsi="Times New Roman"/>
        </w:rPr>
        <w:t>share MAAX and Aker</w:t>
      </w:r>
      <w:r>
        <w:rPr>
          <w:rFonts w:ascii="Times New Roman" w:hAnsi="Times New Roman"/>
        </w:rPr>
        <w:t xml:space="preserve"> plant schedules.</w:t>
      </w:r>
    </w:p>
    <w:p w:rsidR="00E408F0" w:rsidRDefault="00E408F0" w:rsidP="00E408F0">
      <w:pPr>
        <w:ind w:left="900"/>
        <w:outlineLvl w:val="0"/>
        <w:rPr>
          <w:rFonts w:ascii="Times New Roman" w:hAnsi="Times New Roman"/>
        </w:rPr>
      </w:pPr>
    </w:p>
    <w:p w:rsidR="00E408F0" w:rsidRDefault="00E408F0" w:rsidP="00E408F0">
      <w:pPr>
        <w:ind w:left="900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All MAAX</w:t>
      </w:r>
      <w:r w:rsidR="00E84135">
        <w:rPr>
          <w:rFonts w:ascii="Times New Roman" w:hAnsi="Times New Roman"/>
        </w:rPr>
        <w:t xml:space="preserve"> and Aker</w:t>
      </w:r>
      <w:r>
        <w:rPr>
          <w:rFonts w:ascii="Times New Roman" w:hAnsi="Times New Roman"/>
        </w:rPr>
        <w:t xml:space="preserve"> manufacturing operations and offices will be closed from Monday, December 26 to Friday, December 30, 2016. The last planned shipping day will be December 23, 2016.</w:t>
      </w:r>
    </w:p>
    <w:p w:rsidR="00E408F0" w:rsidRDefault="00E408F0" w:rsidP="00E408F0">
      <w:pPr>
        <w:ind w:left="900"/>
        <w:outlineLvl w:val="0"/>
        <w:rPr>
          <w:rFonts w:ascii="Times New Roman" w:hAnsi="Times New Roman"/>
        </w:rPr>
      </w:pPr>
    </w:p>
    <w:p w:rsidR="00E408F0" w:rsidRDefault="00E408F0" w:rsidP="00E408F0">
      <w:pPr>
        <w:ind w:left="900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To provide you with required product during this shutdown period, we request that orders be placed on or before Wednesday, November 30</w:t>
      </w:r>
      <w:r w:rsidRPr="00760DD5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2016. This will give our manufacturing facilities increased visibility of the requirements and allow us to better serve you.</w:t>
      </w:r>
    </w:p>
    <w:p w:rsidR="00E408F0" w:rsidRDefault="00E408F0" w:rsidP="00E408F0">
      <w:pPr>
        <w:ind w:left="900"/>
        <w:outlineLvl w:val="0"/>
        <w:rPr>
          <w:rFonts w:ascii="Times New Roman" w:hAnsi="Times New Roman"/>
        </w:rPr>
      </w:pPr>
    </w:p>
    <w:p w:rsidR="00E408F0" w:rsidRDefault="00E408F0" w:rsidP="00E408F0">
      <w:pPr>
        <w:ind w:left="900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Orders placed on or after December 9, 2016 may be delivered in January of 2017.</w:t>
      </w:r>
    </w:p>
    <w:p w:rsidR="00E408F0" w:rsidRDefault="00E408F0" w:rsidP="00E408F0">
      <w:pPr>
        <w:ind w:left="900"/>
        <w:outlineLvl w:val="0"/>
        <w:rPr>
          <w:rFonts w:ascii="Times New Roman" w:hAnsi="Times New Roman"/>
        </w:rPr>
      </w:pPr>
    </w:p>
    <w:p w:rsidR="00E408F0" w:rsidRDefault="00E408F0" w:rsidP="00E408F0">
      <w:pPr>
        <w:ind w:left="900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We, at MAAX, appreciate and </w:t>
      </w:r>
      <w:r w:rsidRPr="001F45E9">
        <w:rPr>
          <w:rFonts w:ascii="Times New Roman" w:hAnsi="Times New Roman"/>
        </w:rPr>
        <w:t>thank you</w:t>
      </w:r>
      <w:r>
        <w:rPr>
          <w:rFonts w:ascii="Times New Roman" w:hAnsi="Times New Roman"/>
        </w:rPr>
        <w:t xml:space="preserve"> for your support and loyalty this past year and look forward to serving you even better in the New Year.</w:t>
      </w:r>
    </w:p>
    <w:p w:rsidR="00E408F0" w:rsidRDefault="00E408F0" w:rsidP="00E408F0">
      <w:pPr>
        <w:ind w:left="900"/>
        <w:outlineLvl w:val="0"/>
        <w:rPr>
          <w:rFonts w:ascii="Times New Roman" w:hAnsi="Times New Roman"/>
        </w:rPr>
      </w:pPr>
    </w:p>
    <w:p w:rsidR="00E408F0" w:rsidRDefault="00E408F0" w:rsidP="00E408F0">
      <w:pPr>
        <w:ind w:left="900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Have a safe and joyous holiday season.</w:t>
      </w:r>
    </w:p>
    <w:p w:rsidR="00E408F0" w:rsidRDefault="00E408F0" w:rsidP="00E408F0">
      <w:pPr>
        <w:ind w:left="900"/>
        <w:outlineLvl w:val="0"/>
        <w:rPr>
          <w:rFonts w:ascii="Times New Roman" w:hAnsi="Times New Roman"/>
        </w:rPr>
      </w:pPr>
    </w:p>
    <w:p w:rsidR="00E408F0" w:rsidRDefault="00E408F0" w:rsidP="00E408F0">
      <w:pPr>
        <w:ind w:left="900"/>
        <w:outlineLvl w:val="0"/>
        <w:rPr>
          <w:rFonts w:ascii="Times New Roman" w:hAnsi="Times New Roman"/>
        </w:rPr>
      </w:pPr>
    </w:p>
    <w:p w:rsidR="00E408F0" w:rsidRDefault="00E408F0" w:rsidP="00E408F0">
      <w:pPr>
        <w:ind w:left="900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Sincerely,</w:t>
      </w:r>
    </w:p>
    <w:p w:rsidR="00E408F0" w:rsidRDefault="00E408F0" w:rsidP="00E408F0">
      <w:pPr>
        <w:ind w:left="900"/>
        <w:outlineLvl w:val="0"/>
        <w:rPr>
          <w:rFonts w:ascii="Times New Roman" w:hAnsi="Times New Roman"/>
        </w:rPr>
      </w:pPr>
    </w:p>
    <w:p w:rsidR="00E408F0" w:rsidRDefault="00E408F0" w:rsidP="00E408F0">
      <w:pPr>
        <w:ind w:left="900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The MAAX team</w:t>
      </w:r>
    </w:p>
    <w:p w:rsidR="0044544D" w:rsidRDefault="00A54B35" w:rsidP="00E408F0">
      <w:pPr>
        <w:ind w:left="900"/>
      </w:pPr>
    </w:p>
    <w:sectPr w:rsidR="0044544D" w:rsidSect="001371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616" w:bottom="1417" w:left="709" w:header="0" w:footer="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4B35" w:rsidRDefault="00A54B35">
      <w:r>
        <w:separator/>
      </w:r>
    </w:p>
  </w:endnote>
  <w:endnote w:type="continuationSeparator" w:id="0">
    <w:p w:rsidR="00A54B35" w:rsidRDefault="00A54B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Lucida Console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8BE" w:rsidRDefault="003828B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0E4" w:rsidRPr="00C340E4" w:rsidRDefault="00C340E4" w:rsidP="00C340E4">
    <w:pPr>
      <w:pStyle w:val="Footer"/>
      <w:ind w:left="-1276"/>
    </w:pPr>
    <w:bookmarkStart w:id="0" w:name="_GoBack"/>
    <w:r>
      <w:rPr>
        <w:noProof/>
      </w:rPr>
      <w:drawing>
        <wp:inline distT="0" distB="0" distL="0" distR="0">
          <wp:extent cx="8628637" cy="874143"/>
          <wp:effectExtent l="0" t="0" r="0" b="0"/>
          <wp:docPr id="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S_DE_PAGE_MONTREAL_BI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28637" cy="8741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8BE" w:rsidRDefault="003828B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4B35" w:rsidRDefault="00A54B35">
      <w:r>
        <w:separator/>
      </w:r>
    </w:p>
  </w:footnote>
  <w:footnote w:type="continuationSeparator" w:id="0">
    <w:p w:rsidR="00A54B35" w:rsidRDefault="00A54B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8BE" w:rsidRDefault="003828B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0E4" w:rsidRPr="0013719A" w:rsidRDefault="0013719A" w:rsidP="0013719A">
    <w:pPr>
      <w:pStyle w:val="Header"/>
      <w:ind w:left="-851"/>
    </w:pPr>
    <w:r>
      <w:rPr>
        <w:noProof/>
      </w:rPr>
      <w:drawing>
        <wp:inline distT="0" distB="0" distL="0" distR="0">
          <wp:extent cx="9229107" cy="1356995"/>
          <wp:effectExtent l="25400" t="0" r="0" b="0"/>
          <wp:docPr id="4" name="Image 3" descr="LETTER_EN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_EN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34304" cy="13577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8BE" w:rsidRDefault="003828B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</w:compat>
  <w:rsids>
    <w:rsidRoot w:val="00C340E4"/>
    <w:rsid w:val="0013719A"/>
    <w:rsid w:val="003828BE"/>
    <w:rsid w:val="005C302B"/>
    <w:rsid w:val="006770DD"/>
    <w:rsid w:val="00A54B35"/>
    <w:rsid w:val="00A81551"/>
    <w:rsid w:val="00B452BB"/>
    <w:rsid w:val="00BB01F4"/>
    <w:rsid w:val="00C340E4"/>
    <w:rsid w:val="00CB3B7B"/>
    <w:rsid w:val="00D95A83"/>
    <w:rsid w:val="00E408F0"/>
    <w:rsid w:val="00E84135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3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40E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40E4"/>
  </w:style>
  <w:style w:type="paragraph" w:styleId="Footer">
    <w:name w:val="footer"/>
    <w:basedOn w:val="Normal"/>
    <w:link w:val="FooterChar"/>
    <w:uiPriority w:val="99"/>
    <w:unhideWhenUsed/>
    <w:rsid w:val="00C340E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40E4"/>
  </w:style>
  <w:style w:type="paragraph" w:styleId="BalloonText">
    <w:name w:val="Balloon Text"/>
    <w:basedOn w:val="Normal"/>
    <w:link w:val="BalloonTextChar"/>
    <w:uiPriority w:val="99"/>
    <w:semiHidden/>
    <w:unhideWhenUsed/>
    <w:rsid w:val="003828B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8BE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835</Characters>
  <Application>Microsoft Office Word</Application>
  <DocSecurity>0</DocSecurity>
  <Lines>6</Lines>
  <Paragraphs>1</Paragraphs>
  <ScaleCrop>false</ScaleCrop>
  <Company>Maax</Company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Pronovost</dc:creator>
  <cp:lastModifiedBy>jvet00000919</cp:lastModifiedBy>
  <cp:revision>2</cp:revision>
  <dcterms:created xsi:type="dcterms:W3CDTF">2016-11-09T21:05:00Z</dcterms:created>
  <dcterms:modified xsi:type="dcterms:W3CDTF">2016-11-09T21:05:00Z</dcterms:modified>
</cp:coreProperties>
</file>